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6A" w:rsidRPr="00AA66E4" w:rsidRDefault="000E371B" w:rsidP="00AA66E4">
      <w:pPr>
        <w:spacing w:line="240" w:lineRule="auto"/>
        <w:jc w:val="both"/>
      </w:pPr>
      <w:r w:rsidRPr="00AA66E4">
        <w:t>Szanowni Państwo,</w:t>
      </w:r>
    </w:p>
    <w:p w:rsidR="000E371B" w:rsidRPr="00AA66E4" w:rsidRDefault="000E371B" w:rsidP="00AA66E4">
      <w:pPr>
        <w:spacing w:after="0" w:line="240" w:lineRule="auto"/>
        <w:jc w:val="both"/>
      </w:pPr>
      <w:r w:rsidRPr="00AA66E4">
        <w:t>W związku z realizacją projektu: „</w:t>
      </w:r>
      <w:proofErr w:type="spellStart"/>
      <w:r w:rsidRPr="00AA66E4">
        <w:t>Ekobiznes</w:t>
      </w:r>
      <w:proofErr w:type="spellEnd"/>
      <w:r w:rsidRPr="00AA66E4">
        <w:t xml:space="preserve"> to czysty zysk! Wsparcie mikro, mał</w:t>
      </w:r>
      <w:r w:rsidR="00AA66E4">
        <w:t xml:space="preserve">ych i średnich przedsiębiorstw </w:t>
      </w:r>
      <w:r w:rsidRPr="00AA66E4">
        <w:t xml:space="preserve">w zakresie stosowania rozwiązań </w:t>
      </w:r>
      <w:proofErr w:type="spellStart"/>
      <w:r w:rsidRPr="00AA66E4">
        <w:t>prośrodowiskowych</w:t>
      </w:r>
      <w:proofErr w:type="spellEnd"/>
      <w:r w:rsidRPr="00AA66E4">
        <w:t xml:space="preserve">” </w:t>
      </w:r>
      <w:r w:rsidR="00C565C6" w:rsidRPr="00AA66E4">
        <w:t xml:space="preserve">współfinansowanego ze środków Unii Europejskiej w ramach Europejskiego Funduszu Społecznego </w:t>
      </w:r>
      <w:r w:rsidRPr="00AA66E4">
        <w:t xml:space="preserve">Grupa Szkoleniowo Doradcza </w:t>
      </w:r>
      <w:proofErr w:type="spellStart"/>
      <w:r w:rsidRPr="00AA66E4">
        <w:t>Europlus</w:t>
      </w:r>
      <w:proofErr w:type="spellEnd"/>
      <w:r w:rsidRPr="00AA66E4">
        <w:t xml:space="preserve"> ma przyjemność zaprosić Państwa do udziału w całkowicie bezpłatnych szkoleniach z zakresu szeroko pojętych rozwiązań środowiskowych.</w:t>
      </w:r>
    </w:p>
    <w:p w:rsidR="00C565C6" w:rsidRPr="00AA66E4" w:rsidRDefault="00C565C6" w:rsidP="00AA66E4">
      <w:pPr>
        <w:spacing w:after="0" w:line="240" w:lineRule="auto"/>
        <w:jc w:val="both"/>
      </w:pPr>
    </w:p>
    <w:p w:rsidR="000E371B" w:rsidRPr="00AA66E4" w:rsidRDefault="000E371B" w:rsidP="00AA66E4">
      <w:pPr>
        <w:spacing w:line="240" w:lineRule="auto"/>
        <w:jc w:val="both"/>
      </w:pPr>
      <w:r w:rsidRPr="00AA66E4">
        <w:t>Projekt adresowany jest d</w:t>
      </w:r>
      <w:r w:rsidR="00AA66E4">
        <w:t xml:space="preserve">o </w:t>
      </w:r>
      <w:r w:rsidRPr="00AA66E4">
        <w:t>mikro, małych i średnich przedsiębiorstw sektora przetwórstwa przemysłowego i budownictwa z terenu całej Polski.</w:t>
      </w:r>
    </w:p>
    <w:p w:rsidR="006C3F2B" w:rsidRPr="00AA66E4" w:rsidRDefault="006C3F2B" w:rsidP="00AA66E4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6C3F2B">
        <w:rPr>
          <w:rFonts w:eastAsia="Times New Roman" w:cs="Times New Roman"/>
          <w:lang w:eastAsia="pl-PL"/>
        </w:rPr>
        <w:t>Każda firma zakwalifikowana do projektu przechodzi p</w:t>
      </w:r>
      <w:r w:rsidR="00AA66E4" w:rsidRPr="00AA66E4">
        <w:rPr>
          <w:rFonts w:eastAsia="Times New Roman" w:cs="Times New Roman"/>
          <w:lang w:eastAsia="pl-PL"/>
        </w:rPr>
        <w:t xml:space="preserve">rzez ścieżkę wsparcia obejmującą:  </w:t>
      </w:r>
    </w:p>
    <w:p w:rsidR="006C3F2B" w:rsidRPr="00AA66E4" w:rsidRDefault="006C3F2B" w:rsidP="00AA66E4">
      <w:pPr>
        <w:spacing w:before="100" w:beforeAutospacing="1" w:after="100" w:afterAutospacing="1" w:line="240" w:lineRule="auto"/>
        <w:jc w:val="both"/>
        <w:rPr>
          <w:spacing w:val="-1"/>
        </w:rPr>
      </w:pPr>
      <w:r w:rsidRPr="00AA66E4">
        <w:rPr>
          <w:bCs/>
          <w:i/>
          <w:spacing w:val="-1"/>
        </w:rPr>
        <w:t>Doradztwo dedykowane</w:t>
      </w:r>
      <w:r w:rsidRPr="00AA66E4">
        <w:rPr>
          <w:spacing w:val="-1"/>
        </w:rPr>
        <w:t xml:space="preserve"> </w:t>
      </w:r>
      <w:r w:rsidRPr="00AA66E4">
        <w:rPr>
          <w:b/>
          <w:bCs/>
          <w:i/>
          <w:iCs/>
          <w:spacing w:val="-1"/>
        </w:rPr>
        <w:t>–</w:t>
      </w:r>
      <w:r w:rsidRPr="00AA66E4">
        <w:rPr>
          <w:b/>
          <w:bCs/>
        </w:rPr>
        <w:t xml:space="preserve"> </w:t>
      </w:r>
      <w:r w:rsidRPr="00AA66E4">
        <w:rPr>
          <w:i/>
          <w:iCs/>
          <w:spacing w:val="-1"/>
        </w:rPr>
        <w:t> </w:t>
      </w:r>
      <w:r w:rsidRPr="00AA66E4">
        <w:rPr>
          <w:spacing w:val="-1"/>
        </w:rPr>
        <w:t>na podstawie którego zostanie przygotowana dla każdego przedsiębiorstwa dokumentacja obejmująca wskazanie możliwych dróg rozwoju</w:t>
      </w:r>
      <w:r w:rsidR="00AA66E4" w:rsidRPr="00AA66E4">
        <w:rPr>
          <w:spacing w:val="-1"/>
        </w:rPr>
        <w:t>,</w:t>
      </w:r>
      <w:r w:rsidR="00C565C6" w:rsidRPr="00AA66E4">
        <w:rPr>
          <w:spacing w:val="-1"/>
        </w:rPr>
        <w:t xml:space="preserve"> jak również propozycja usprawnień środowiskowych</w:t>
      </w:r>
      <w:r w:rsidRPr="00AA66E4">
        <w:rPr>
          <w:spacing w:val="-1"/>
        </w:rPr>
        <w:t>. Dzięki wspólnym konsultacjom ze środowiskiem ekspertów program szkoleń stacjonarnych zostanie dopasowany w sposób uwzględniający indywidualne potrzeby</w:t>
      </w:r>
      <w:r w:rsidR="00AA66E4" w:rsidRPr="00AA66E4">
        <w:rPr>
          <w:spacing w:val="-1"/>
        </w:rPr>
        <w:t xml:space="preserve"> </w:t>
      </w:r>
      <w:r w:rsidRPr="00AA66E4">
        <w:rPr>
          <w:spacing w:val="-1"/>
        </w:rPr>
        <w:t>przedsiębiorstwa.</w:t>
      </w:r>
    </w:p>
    <w:p w:rsidR="006C3F2B" w:rsidRPr="00AA66E4" w:rsidRDefault="006C3F2B" w:rsidP="00AA66E4">
      <w:pPr>
        <w:spacing w:line="240" w:lineRule="auto"/>
        <w:jc w:val="both"/>
        <w:rPr>
          <w:i/>
        </w:rPr>
      </w:pPr>
      <w:r w:rsidRPr="00AA66E4">
        <w:rPr>
          <w:bCs/>
          <w:i/>
          <w:spacing w:val="-1"/>
        </w:rPr>
        <w:t>Szkolenia stacjonarne –</w:t>
      </w:r>
      <w:r w:rsidRPr="00AA66E4">
        <w:rPr>
          <w:bCs/>
          <w:i/>
        </w:rPr>
        <w:t xml:space="preserve">  dwa warianty szkoleniowe programu</w:t>
      </w:r>
      <w:r w:rsidRPr="00AA66E4">
        <w:rPr>
          <w:i/>
        </w:rPr>
        <w:t>:</w:t>
      </w:r>
    </w:p>
    <w:p w:rsidR="006C3F2B" w:rsidRPr="00AA66E4" w:rsidRDefault="006C3F2B" w:rsidP="00AA66E4">
      <w:pPr>
        <w:pStyle w:val="Akapitzlist"/>
        <w:numPr>
          <w:ilvl w:val="1"/>
          <w:numId w:val="2"/>
        </w:numPr>
        <w:spacing w:line="240" w:lineRule="auto"/>
        <w:contextualSpacing w:val="0"/>
        <w:jc w:val="both"/>
      </w:pPr>
      <w:r w:rsidRPr="00AA66E4">
        <w:rPr>
          <w:bCs/>
          <w:i/>
        </w:rPr>
        <w:t>Zrównoważone Zarządzanie w branży MŚP</w:t>
      </w:r>
      <w:r w:rsidR="00C565C6" w:rsidRPr="00AA66E4">
        <w:rPr>
          <w:bCs/>
          <w:i/>
        </w:rPr>
        <w:t xml:space="preserve"> </w:t>
      </w:r>
      <w:r w:rsidR="00C565C6" w:rsidRPr="00AA66E4">
        <w:rPr>
          <w:b/>
          <w:bCs/>
          <w:i/>
          <w:iCs/>
          <w:spacing w:val="-1"/>
        </w:rPr>
        <w:t>–</w:t>
      </w:r>
      <w:r w:rsidRPr="00AA66E4">
        <w:t xml:space="preserve"> m.in. Zarządzanie zielonym przedsiębiorstwem, </w:t>
      </w:r>
      <w:r w:rsidR="00C565C6" w:rsidRPr="00AA66E4">
        <w:t>Analizy finansowe i ekonomiczne projektów z zakresu ochrony środowiska, Zarządzanie projektami w zrównoważonym przedsiębiorstwie.</w:t>
      </w:r>
    </w:p>
    <w:p w:rsidR="006C3F2B" w:rsidRPr="00AA66E4" w:rsidRDefault="006C3F2B" w:rsidP="00AA66E4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A66E4">
        <w:rPr>
          <w:bCs/>
          <w:i/>
        </w:rPr>
        <w:t>Środowiskowe rozwiązania w MŚP</w:t>
      </w:r>
      <w:r w:rsidRPr="00AA66E4">
        <w:t xml:space="preserve"> </w:t>
      </w:r>
      <w:r w:rsidR="00C565C6" w:rsidRPr="00AA66E4">
        <w:rPr>
          <w:b/>
          <w:bCs/>
          <w:i/>
          <w:iCs/>
          <w:spacing w:val="-1"/>
        </w:rPr>
        <w:t>–</w:t>
      </w:r>
      <w:r w:rsidR="00C565C6" w:rsidRPr="00AA66E4">
        <w:t xml:space="preserve"> </w:t>
      </w:r>
      <w:r w:rsidRPr="00AA66E4">
        <w:t xml:space="preserve">m.in. </w:t>
      </w:r>
      <w:r w:rsidRPr="00AA66E4">
        <w:rPr>
          <w:shd w:val="clear" w:color="auto" w:fill="FFFFFF"/>
        </w:rPr>
        <w:t>Pozyskiwanie środków finansowych na inwestycje (w tym na eksport), Gospodarka odpadami, Gospodarka wodno-ściekowa, Korzyści z o</w:t>
      </w:r>
      <w:r w:rsidR="00AA66E4" w:rsidRPr="00AA66E4">
        <w:rPr>
          <w:shd w:val="clear" w:color="auto" w:fill="FFFFFF"/>
        </w:rPr>
        <w:t xml:space="preserve">chrony środowiska, </w:t>
      </w:r>
      <w:r w:rsidRPr="00AA66E4">
        <w:rPr>
          <w:shd w:val="clear" w:color="auto" w:fill="FFFFFF"/>
        </w:rPr>
        <w:t>Omówienie wymaganych pozwoleń, zezwoleń oraz decyzji, należnych opłat oraz uniknięcia kar.</w:t>
      </w:r>
    </w:p>
    <w:p w:rsidR="006C3F2B" w:rsidRPr="00AA66E4" w:rsidRDefault="006C3F2B" w:rsidP="00AA66E4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A66E4">
        <w:rPr>
          <w:bCs/>
          <w:i/>
          <w:iCs/>
        </w:rPr>
        <w:t>E – learning</w:t>
      </w:r>
      <w:r w:rsidRPr="00AA66E4">
        <w:rPr>
          <w:i/>
        </w:rPr>
        <w:t xml:space="preserve"> –</w:t>
      </w:r>
      <w:r w:rsidRPr="00AA66E4">
        <w:t xml:space="preserve">  Szkolenia </w:t>
      </w:r>
      <w:proofErr w:type="spellStart"/>
      <w:r w:rsidRPr="00AA66E4">
        <w:t>elearningowe</w:t>
      </w:r>
      <w:proofErr w:type="spellEnd"/>
      <w:r w:rsidRPr="00AA66E4">
        <w:t xml:space="preserve"> dla kadry zarządzającej pozwalają na uzupełnienie i poszerzenie wiedzy uzyskanej na szkoleniach stacjonarnych. Taka konstrukcja ścieżki wsparcia to przede wszystkim bardzo precyzyjne </w:t>
      </w:r>
      <w:r w:rsidR="00AA66E4" w:rsidRPr="00AA66E4">
        <w:t>dopasowanie oferty szkoleniowej</w:t>
      </w:r>
      <w:r w:rsidRPr="00AA66E4">
        <w:t xml:space="preserve"> do potrzeb nie tylko poszczególnych firm, ale także do potrzeb osób kadry zarządzającej w firmie.</w:t>
      </w:r>
    </w:p>
    <w:p w:rsidR="006C3F2B" w:rsidRPr="00AA66E4" w:rsidRDefault="006C3F2B" w:rsidP="00AA66E4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A66E4">
        <w:rPr>
          <w:rFonts w:eastAsia="Times New Roman" w:cs="Times New Roman"/>
          <w:lang w:eastAsia="pl-PL"/>
        </w:rPr>
        <w:t xml:space="preserve">Każdy uczestnik jak również każda firma biorąca udział w projekcie otrzyma </w:t>
      </w:r>
      <w:r w:rsidRPr="00AA66E4">
        <w:rPr>
          <w:bCs/>
          <w:i/>
          <w:iCs/>
        </w:rPr>
        <w:t>Certyfikat Managera ds. Środowiska oraz Certyfikat Zielonej Firmy Świadomej Środowiska</w:t>
      </w:r>
      <w:r w:rsidRPr="00AA66E4">
        <w:rPr>
          <w:rFonts w:eastAsia="Times New Roman" w:cs="Times New Roman"/>
          <w:lang w:eastAsia="pl-PL"/>
        </w:rPr>
        <w:t xml:space="preserve"> </w:t>
      </w:r>
      <w:r w:rsidRPr="00AA66E4">
        <w:t xml:space="preserve">– </w:t>
      </w:r>
      <w:r w:rsidRPr="00AA66E4">
        <w:rPr>
          <w:spacing w:val="1"/>
        </w:rPr>
        <w:t>c</w:t>
      </w:r>
      <w:r w:rsidRPr="00AA66E4">
        <w:rPr>
          <w:spacing w:val="-1"/>
        </w:rPr>
        <w:t>e</w:t>
      </w:r>
      <w:r w:rsidRPr="00AA66E4">
        <w:t>r</w:t>
      </w:r>
      <w:r w:rsidRPr="00AA66E4">
        <w:rPr>
          <w:spacing w:val="4"/>
        </w:rPr>
        <w:t>t</w:t>
      </w:r>
      <w:r w:rsidRPr="00AA66E4">
        <w:rPr>
          <w:spacing w:val="-5"/>
        </w:rPr>
        <w:t>y</w:t>
      </w:r>
      <w:r w:rsidRPr="00AA66E4">
        <w:t>fik</w:t>
      </w:r>
      <w:r w:rsidRPr="00AA66E4">
        <w:rPr>
          <w:spacing w:val="-1"/>
        </w:rPr>
        <w:t>a</w:t>
      </w:r>
      <w:r w:rsidRPr="00AA66E4">
        <w:rPr>
          <w:spacing w:val="5"/>
        </w:rPr>
        <w:t>t</w:t>
      </w:r>
      <w:r w:rsidRPr="00AA66E4">
        <w:t>y te</w:t>
      </w:r>
      <w:r w:rsidRPr="00AA66E4">
        <w:rPr>
          <w:spacing w:val="-5"/>
        </w:rPr>
        <w:t xml:space="preserve"> </w:t>
      </w:r>
      <w:r w:rsidRPr="00AA66E4">
        <w:t>wpłyną na pozytywne kreowanie proekologicznego wizerunku  zarówno przedsiębiorstwa jak i marki.  </w:t>
      </w:r>
    </w:p>
    <w:p w:rsidR="00C565C6" w:rsidRPr="00AA66E4" w:rsidRDefault="00C565C6" w:rsidP="00AA66E4">
      <w:pPr>
        <w:spacing w:line="240" w:lineRule="auto"/>
        <w:jc w:val="both"/>
        <w:rPr>
          <w:b/>
          <w:bCs/>
          <w:i/>
          <w:iCs/>
          <w:color w:val="1F497D"/>
        </w:rPr>
      </w:pPr>
      <w:r w:rsidRPr="00AA66E4">
        <w:t>Szkolenia realizowane są na terenie całej Polski</w:t>
      </w:r>
      <w:r w:rsidR="00DF44CA">
        <w:t xml:space="preserve"> do dnia 30 czerwca 2015</w:t>
      </w:r>
      <w:bookmarkStart w:id="0" w:name="_GoBack"/>
      <w:bookmarkEnd w:id="0"/>
      <w:r w:rsidRPr="00AA66E4">
        <w:t xml:space="preserve"> w dobrze skomunikowanym hotelu/ ośrodku szkoleniowym. W ramach uczestnictwa w projekcie uczestnik otrzymuje komplet materiałów szkoleniowych, nocleg z wyżywieniem ( śniadanie, obiad, przerwy kawowe), oraz zwrot kosztów dojazdu (w przypadku noclegu).</w:t>
      </w:r>
    </w:p>
    <w:p w:rsidR="00C565C6" w:rsidRDefault="00C565C6" w:rsidP="00AA66E4">
      <w:pPr>
        <w:spacing w:line="240" w:lineRule="auto"/>
        <w:jc w:val="both"/>
      </w:pPr>
      <w:r w:rsidRPr="00AA66E4">
        <w:rPr>
          <w:bCs/>
          <w:i/>
          <w:iCs/>
        </w:rPr>
        <w:t>Wszelkie informacje o projekcie można uzyskać</w:t>
      </w:r>
      <w:r w:rsidRPr="00AA66E4">
        <w:rPr>
          <w:b/>
          <w:bCs/>
          <w:i/>
          <w:iCs/>
        </w:rPr>
        <w:t xml:space="preserve"> </w:t>
      </w:r>
      <w:r w:rsidR="00A81DCD">
        <w:t>drogą elektroniczną pod adresem</w:t>
      </w:r>
      <w:r w:rsidRPr="00AA66E4">
        <w:t xml:space="preserve">: </w:t>
      </w:r>
      <w:hyperlink r:id="rId7" w:history="1">
        <w:r w:rsidRPr="00AA66E4">
          <w:rPr>
            <w:rStyle w:val="Hipercze"/>
          </w:rPr>
          <w:t>dkantorowicz@gsdeuroplus.pl</w:t>
        </w:r>
      </w:hyperlink>
      <w:r w:rsidRPr="00AA66E4">
        <w:t xml:space="preserve"> bądź telefonicznie: (22)  320 – 54 – 40 : (+48) 530 – 324 – 090</w:t>
      </w:r>
      <w:r w:rsidR="00A81DCD">
        <w:t>.</w:t>
      </w:r>
    </w:p>
    <w:p w:rsidR="00A81DCD" w:rsidRPr="00AA66E4" w:rsidRDefault="00A81DCD" w:rsidP="00AA66E4">
      <w:pPr>
        <w:spacing w:line="240" w:lineRule="auto"/>
        <w:jc w:val="both"/>
        <w:rPr>
          <w:b/>
          <w:bCs/>
          <w:i/>
          <w:iCs/>
          <w:color w:val="1F497D"/>
        </w:rPr>
      </w:pPr>
      <w:r>
        <w:t xml:space="preserve">Zapraszamy również do odwiedzenia strony projektu: </w:t>
      </w:r>
      <w:hyperlink r:id="rId8" w:history="1">
        <w:r w:rsidRPr="00BC5EDF">
          <w:rPr>
            <w:rStyle w:val="Hipercze"/>
          </w:rPr>
          <w:t>http://ecozysk.eu/</w:t>
        </w:r>
      </w:hyperlink>
      <w:r>
        <w:t xml:space="preserve"> </w:t>
      </w:r>
    </w:p>
    <w:sectPr w:rsidR="00A81DCD" w:rsidRPr="00AA66E4" w:rsidSect="00AF67F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416" w:rsidRDefault="00D37416" w:rsidP="000E371B">
      <w:pPr>
        <w:spacing w:after="0" w:line="240" w:lineRule="auto"/>
      </w:pPr>
      <w:r>
        <w:separator/>
      </w:r>
    </w:p>
  </w:endnote>
  <w:endnote w:type="continuationSeparator" w:id="0">
    <w:p w:rsidR="00D37416" w:rsidRDefault="00D37416" w:rsidP="000E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416" w:rsidRDefault="00D37416" w:rsidP="000E371B">
      <w:pPr>
        <w:spacing w:after="0" w:line="240" w:lineRule="auto"/>
      </w:pPr>
      <w:r>
        <w:separator/>
      </w:r>
    </w:p>
  </w:footnote>
  <w:footnote w:type="continuationSeparator" w:id="0">
    <w:p w:rsidR="00D37416" w:rsidRDefault="00D37416" w:rsidP="000E3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1B" w:rsidRDefault="000E371B" w:rsidP="000E371B">
    <w:pPr>
      <w:spacing w:line="360" w:lineRule="auto"/>
      <w:jc w:val="center"/>
    </w:pPr>
    <w:r>
      <w:rPr>
        <w:noProof/>
        <w:lang w:eastAsia="pl-PL"/>
      </w:rPr>
      <w:drawing>
        <wp:inline distT="0" distB="0" distL="0" distR="0">
          <wp:extent cx="1428750" cy="695325"/>
          <wp:effectExtent l="0" t="0" r="0" b="9525"/>
          <wp:docPr id="3" name="Obraz 3" descr="cid:image002.jpg@01CF74D9.44973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2.jpg@01CF74D9.449738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676400" cy="657225"/>
          <wp:effectExtent l="0" t="0" r="0" b="9525"/>
          <wp:docPr id="2" name="Obraz 2" descr="cid:image004.jpg@01CF74D9.44973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4.jpg@01CF74D9.4497384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809750" cy="666750"/>
          <wp:effectExtent l="0" t="0" r="0" b="0"/>
          <wp:docPr id="1" name="Obraz 1" descr="cid:image006.jpg@01CF74D9.44973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6.jpg@01CF74D9.4497384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371B" w:rsidRDefault="000E37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C9A"/>
    <w:multiLevelType w:val="hybridMultilevel"/>
    <w:tmpl w:val="250CB6B0"/>
    <w:lvl w:ilvl="0" w:tplc="14B26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B5013"/>
    <w:multiLevelType w:val="hybridMultilevel"/>
    <w:tmpl w:val="3614F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B01681"/>
    <w:multiLevelType w:val="multilevel"/>
    <w:tmpl w:val="F6AC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1121AE"/>
    <w:multiLevelType w:val="hybridMultilevel"/>
    <w:tmpl w:val="A27AB4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75E"/>
    <w:rsid w:val="000D6657"/>
    <w:rsid w:val="000E371B"/>
    <w:rsid w:val="0058475E"/>
    <w:rsid w:val="006C3F2B"/>
    <w:rsid w:val="007621D1"/>
    <w:rsid w:val="00873F2C"/>
    <w:rsid w:val="00A81DCD"/>
    <w:rsid w:val="00AA66E4"/>
    <w:rsid w:val="00AF67F0"/>
    <w:rsid w:val="00C31DAA"/>
    <w:rsid w:val="00C565C6"/>
    <w:rsid w:val="00D37416"/>
    <w:rsid w:val="00DF44CA"/>
    <w:rsid w:val="00E0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3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71B"/>
  </w:style>
  <w:style w:type="paragraph" w:styleId="Stopka">
    <w:name w:val="footer"/>
    <w:basedOn w:val="Normalny"/>
    <w:link w:val="StopkaZnak"/>
    <w:uiPriority w:val="99"/>
    <w:unhideWhenUsed/>
    <w:rsid w:val="000E3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71B"/>
  </w:style>
  <w:style w:type="paragraph" w:styleId="NormalnyWeb">
    <w:name w:val="Normal (Web)"/>
    <w:basedOn w:val="Normalny"/>
    <w:uiPriority w:val="99"/>
    <w:semiHidden/>
    <w:unhideWhenUsed/>
    <w:rsid w:val="006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C3F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3F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zysk.e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antorowicz@gsdeuropl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CFCC1D.7E881880" TargetMode="External"/><Relationship Id="rId1" Type="http://schemas.openxmlformats.org/officeDocument/2006/relationships/image" Target="media/image1.jpeg"/><Relationship Id="rId6" Type="http://schemas.openxmlformats.org/officeDocument/2006/relationships/image" Target="cid:image003.jpg@01CFCC1D.7E881880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2.jpg@01CFCC1D.7E88188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2461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GSD Europlus</dc:creator>
  <cp:keywords/>
  <dc:description/>
  <cp:lastModifiedBy>oem</cp:lastModifiedBy>
  <cp:revision>2</cp:revision>
  <dcterms:created xsi:type="dcterms:W3CDTF">2014-11-27T08:52:00Z</dcterms:created>
  <dcterms:modified xsi:type="dcterms:W3CDTF">2014-11-27T08:52:00Z</dcterms:modified>
</cp:coreProperties>
</file>