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5E010279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2021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19A20414" w:rsidR="00F76763" w:rsidRPr="00ED16AB" w:rsidRDefault="00F76763" w:rsidP="00ED16A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drogi powiatowej Nr 1806N Sokółki - Czukty od km 0+340,0 do km 3+405,0 dł. 3,065 km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 na podstawie art. 275 pkt 1 ustawy z dnia 11 września 2019 roku Prawo zamówień publicznych (Dz. U. z 2019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2019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1FDB11E" w14:textId="5E435D29" w:rsidR="00AF147A" w:rsidRPr="009970DF" w:rsidRDefault="00F76763" w:rsidP="009970D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9970DF">
        <w:rPr>
          <w:rFonts w:ascii="Arial" w:hAnsi="Arial" w:cs="Arial"/>
          <w:sz w:val="24"/>
          <w:szCs w:val="24"/>
        </w:rPr>
        <w:t xml:space="preserve">Zamawiającego 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1806N Sokółki - Czukty od km 0+340,0 do km 3+405,0 </w:t>
      </w:r>
      <w:r w:rsidR="00253EB8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dł. 3,065 km</w:t>
      </w:r>
      <w:r w:rsidRPr="009970DF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4527D06" w14:textId="41EED2DD" w:rsidR="00AF147A" w:rsidRPr="00AF147A" w:rsidRDefault="00AF147A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AF147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F147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AF147A">
        <w:rPr>
          <w:rFonts w:ascii="Arial" w:hAnsi="Arial" w:cs="Arial"/>
          <w:sz w:val="24"/>
          <w:szCs w:val="24"/>
        </w:rPr>
        <w:t xml:space="preserve"> </w:t>
      </w:r>
      <w:r w:rsidRPr="00AF147A">
        <w:rPr>
          <w:rFonts w:ascii="Arial" w:hAnsi="Arial" w:cs="Arial"/>
          <w:b/>
          <w:bCs/>
          <w:sz w:val="24"/>
          <w:szCs w:val="24"/>
        </w:rPr>
        <w:t xml:space="preserve">Rządowego Funduszu </w:t>
      </w:r>
      <w:r w:rsidR="009970DF">
        <w:rPr>
          <w:rFonts w:ascii="Arial" w:hAnsi="Arial" w:cs="Arial"/>
          <w:b/>
          <w:bCs/>
          <w:sz w:val="24"/>
          <w:szCs w:val="24"/>
        </w:rPr>
        <w:t>Rozwoju Dróg</w:t>
      </w:r>
      <w:r w:rsidRPr="00AF147A">
        <w:rPr>
          <w:rFonts w:ascii="Arial" w:hAnsi="Arial" w:cs="Arial"/>
          <w:b/>
          <w:bCs/>
          <w:sz w:val="24"/>
          <w:szCs w:val="24"/>
        </w:rPr>
        <w:t>.</w:t>
      </w:r>
    </w:p>
    <w:p w14:paraId="3A25CD91" w14:textId="5100C57A" w:rsidR="009970DF" w:rsidRPr="009970DF" w:rsidRDefault="009970DF" w:rsidP="009970D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970DF">
        <w:rPr>
          <w:rFonts w:ascii="Arial" w:hAnsi="Arial" w:cs="Arial"/>
          <w:sz w:val="24"/>
          <w:szCs w:val="24"/>
        </w:rPr>
        <w:t xml:space="preserve">Zakres prac obejmuje:    </w:t>
      </w:r>
    </w:p>
    <w:p w14:paraId="5537BF6E" w14:textId="77777777" w:rsid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 w:rsidRPr="009970DF">
        <w:rPr>
          <w:rFonts w:ascii="Arial" w:hAnsi="Arial" w:cs="Arial"/>
          <w:b w:val="0"/>
          <w:bCs/>
        </w:rPr>
        <w:t>1)</w:t>
      </w:r>
      <w:r>
        <w:rPr>
          <w:rFonts w:ascii="Arial" w:hAnsi="Arial" w:cs="Arial"/>
        </w:rPr>
        <w:t xml:space="preserve"> </w:t>
      </w:r>
      <w:r w:rsidRPr="009970DF">
        <w:rPr>
          <w:rFonts w:ascii="Arial" w:hAnsi="Arial" w:cs="Arial"/>
          <w:b w:val="0"/>
          <w:bCs/>
        </w:rPr>
        <w:t>Roboty przygotowawcze.</w:t>
      </w:r>
    </w:p>
    <w:p w14:paraId="1CF42403" w14:textId="0AAD0818" w:rsidR="009970DF" w:rsidRP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2) </w:t>
      </w:r>
      <w:r w:rsidRPr="009970DF">
        <w:rPr>
          <w:rFonts w:ascii="Arial" w:hAnsi="Arial" w:cs="Arial"/>
          <w:b w:val="0"/>
          <w:bCs/>
        </w:rPr>
        <w:t xml:space="preserve"> Roboty ziemne.</w:t>
      </w:r>
    </w:p>
    <w:p w14:paraId="5D165B28" w14:textId="744B0C10" w:rsidR="009970DF" w:rsidRP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3) </w:t>
      </w:r>
      <w:r w:rsidRPr="009970DF">
        <w:rPr>
          <w:rFonts w:ascii="Arial" w:hAnsi="Arial" w:cs="Arial"/>
          <w:b w:val="0"/>
          <w:bCs/>
        </w:rPr>
        <w:t>Odwodnienie dróg.</w:t>
      </w:r>
    </w:p>
    <w:p w14:paraId="3DB40617" w14:textId="565DDF7C" w:rsidR="009970DF" w:rsidRP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4) </w:t>
      </w:r>
      <w:r w:rsidRPr="009970DF">
        <w:rPr>
          <w:rFonts w:ascii="Arial" w:hAnsi="Arial" w:cs="Arial"/>
          <w:b w:val="0"/>
          <w:bCs/>
        </w:rPr>
        <w:t>Podbudowa.</w:t>
      </w:r>
    </w:p>
    <w:p w14:paraId="3E5A8429" w14:textId="43E5872F" w:rsid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5) </w:t>
      </w:r>
      <w:r w:rsidRPr="009970DF">
        <w:rPr>
          <w:rFonts w:ascii="Arial" w:hAnsi="Arial" w:cs="Arial"/>
          <w:b w:val="0"/>
          <w:bCs/>
        </w:rPr>
        <w:t>Nawierzchnia.</w:t>
      </w:r>
    </w:p>
    <w:p w14:paraId="577FFC80" w14:textId="09845407" w:rsidR="004914FC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6) Roboty telekomunikacyjne</w:t>
      </w:r>
      <w:r w:rsidR="004333AB">
        <w:rPr>
          <w:rFonts w:ascii="Arial" w:hAnsi="Arial" w:cs="Arial"/>
          <w:b w:val="0"/>
          <w:bCs/>
        </w:rPr>
        <w:t>.</w:t>
      </w:r>
    </w:p>
    <w:p w14:paraId="318CF0A3" w14:textId="3498454B" w:rsidR="009970DF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7</w:t>
      </w:r>
      <w:r w:rsidR="009970DF">
        <w:rPr>
          <w:rFonts w:ascii="Arial" w:hAnsi="Arial" w:cs="Arial"/>
          <w:b w:val="0"/>
          <w:bCs/>
        </w:rPr>
        <w:t xml:space="preserve">) </w:t>
      </w:r>
      <w:r w:rsidR="009970DF" w:rsidRPr="009970DF">
        <w:rPr>
          <w:rFonts w:ascii="Arial" w:hAnsi="Arial" w:cs="Arial"/>
          <w:b w:val="0"/>
          <w:bCs/>
        </w:rPr>
        <w:t>Roboty wykończeniowe</w:t>
      </w:r>
      <w:r w:rsidR="004333AB">
        <w:rPr>
          <w:rFonts w:ascii="Arial" w:hAnsi="Arial" w:cs="Arial"/>
          <w:b w:val="0"/>
          <w:bCs/>
        </w:rPr>
        <w:t>.</w:t>
      </w:r>
    </w:p>
    <w:p w14:paraId="06F86B98" w14:textId="4651BFC0" w:rsidR="009970DF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8</w:t>
      </w:r>
      <w:r w:rsidR="009970DF">
        <w:rPr>
          <w:rFonts w:ascii="Arial" w:hAnsi="Arial" w:cs="Arial"/>
          <w:b w:val="0"/>
          <w:bCs/>
        </w:rPr>
        <w:t xml:space="preserve">) </w:t>
      </w:r>
      <w:r w:rsidR="009970DF" w:rsidRPr="009970DF">
        <w:rPr>
          <w:rFonts w:ascii="Arial" w:hAnsi="Arial" w:cs="Arial"/>
          <w:b w:val="0"/>
          <w:bCs/>
        </w:rPr>
        <w:t>Oznakowanie dróg i elementy bezpieczeństwa.</w:t>
      </w:r>
    </w:p>
    <w:p w14:paraId="0344598C" w14:textId="50A7234A" w:rsidR="009970DF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9</w:t>
      </w:r>
      <w:r w:rsidR="009970DF">
        <w:rPr>
          <w:rFonts w:ascii="Arial" w:hAnsi="Arial" w:cs="Arial"/>
          <w:b w:val="0"/>
          <w:bCs/>
        </w:rPr>
        <w:t xml:space="preserve">) </w:t>
      </w:r>
      <w:r w:rsidR="009970DF" w:rsidRPr="009970DF">
        <w:rPr>
          <w:rFonts w:ascii="Arial" w:hAnsi="Arial" w:cs="Arial"/>
          <w:b w:val="0"/>
          <w:bCs/>
        </w:rPr>
        <w:t>Elementy ulic</w:t>
      </w:r>
      <w:r w:rsidR="004333AB">
        <w:rPr>
          <w:rFonts w:ascii="Arial" w:hAnsi="Arial" w:cs="Arial"/>
          <w:b w:val="0"/>
          <w:bCs/>
        </w:rPr>
        <w:t>.</w:t>
      </w:r>
    </w:p>
    <w:p w14:paraId="2A393DAD" w14:textId="3701ADF1" w:rsidR="009970DF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</w:rPr>
        <w:t>10</w:t>
      </w:r>
      <w:r w:rsidR="009970DF">
        <w:rPr>
          <w:rFonts w:ascii="Arial" w:hAnsi="Arial" w:cs="Arial"/>
          <w:b w:val="0"/>
          <w:bCs/>
        </w:rPr>
        <w:t xml:space="preserve">) </w:t>
      </w:r>
      <w:r w:rsidR="009970DF" w:rsidRPr="009970DF">
        <w:rPr>
          <w:rFonts w:ascii="Arial" w:hAnsi="Arial" w:cs="Arial"/>
          <w:b w:val="0"/>
          <w:bCs/>
        </w:rPr>
        <w:t>Tablice informacyjne</w:t>
      </w:r>
      <w:r w:rsidR="004333AB">
        <w:rPr>
          <w:rFonts w:ascii="Arial" w:hAnsi="Arial" w:cs="Arial"/>
          <w:b w:val="0"/>
          <w:bCs/>
        </w:rPr>
        <w:t>.</w:t>
      </w:r>
    </w:p>
    <w:p w14:paraId="300B8212" w14:textId="578700EC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Szczegółowy zakres przedmiotu Umowy określa dokumentacja projektowa załączona do specyfikacji warunków zamówienia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i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traktowana jako załącznik do Umowy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489AACE" w14:textId="1B16DF08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7FF8B803" w14:textId="77777777" w:rsidR="005B3109" w:rsidRPr="00ED16AB" w:rsidRDefault="005B3109" w:rsidP="00ED16AB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4248C725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9970DF">
        <w:rPr>
          <w:rFonts w:ascii="Arial" w:hAnsi="Arial" w:cs="Arial"/>
          <w:b/>
          <w:bCs/>
          <w:sz w:val="24"/>
          <w:szCs w:val="24"/>
        </w:rPr>
        <w:t>1</w:t>
      </w:r>
      <w:r w:rsidR="00FC2F76">
        <w:rPr>
          <w:rFonts w:ascii="Arial" w:hAnsi="Arial" w:cs="Arial"/>
          <w:b/>
          <w:bCs/>
          <w:sz w:val="24"/>
          <w:szCs w:val="24"/>
        </w:rPr>
        <w:t>7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777777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2020 r. poz. 1333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3B2EB35" w14:textId="713163B7" w:rsidR="00706251" w:rsidRP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Wykonawcę operatu kolaudacyjnego zawierającego:</w:t>
      </w:r>
    </w:p>
    <w:p w14:paraId="51F61124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67FC7774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05042E6C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Księgę Obmiaru.</w:t>
      </w:r>
    </w:p>
    <w:p w14:paraId="0C758562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Dziennik Budowy.</w:t>
      </w:r>
    </w:p>
    <w:p w14:paraId="138AB128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6E092D8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Sprawozdanie techniczne.</w:t>
      </w:r>
    </w:p>
    <w:p w14:paraId="706E2815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Kosztorys powykonawczy.</w:t>
      </w:r>
    </w:p>
    <w:p w14:paraId="4D048FA2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powykonawczą z naniesieniem wszystkich zmian wynikłych                   w trakcie robót.</w:t>
      </w:r>
    </w:p>
    <w:p w14:paraId="43072A2B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geodeta;</w:t>
      </w:r>
    </w:p>
    <w:p w14:paraId="04E9982E" w14:textId="77777777" w:rsidR="00706251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Karta gwarancyjna.</w:t>
      </w:r>
    </w:p>
    <w:p w14:paraId="35C24997" w14:textId="0DE2082F" w:rsidR="005B3109" w:rsidRPr="0070625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Inne dokumenty i badania wymagane przez Inspektora Nadzoru.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06E96E0" w14:textId="1E42D1E6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1970C729" w14:textId="1AC2FE15" w:rsidR="003C08C9" w:rsidRPr="003C08C9" w:rsidRDefault="003C08C9" w:rsidP="003C08C9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16954205" w14:textId="77777777" w:rsidR="003C08C9" w:rsidRPr="003C08C9" w:rsidRDefault="003C08C9" w:rsidP="003C08C9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 lub usługi,</w:t>
      </w:r>
    </w:p>
    <w:p w14:paraId="77127049" w14:textId="77777777" w:rsidR="003C08C9" w:rsidRPr="003C08C9" w:rsidRDefault="003C08C9" w:rsidP="003C08C9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okres obowiązywania umowy przekracza 12 miesięcy.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1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1529957"/>
      <w:bookmarkStart w:id="4" w:name="_Hlk71529982"/>
      <w:bookmarkEnd w:id="2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4"/>
    <w:p w14:paraId="53B1B51D" w14:textId="07B70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5DE9CDE6" w14:textId="2FABE492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4840181C" w:rsidR="00F65DEF" w:rsidRPr="00ED16AB" w:rsidRDefault="00F65DEF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6D16273E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Dokumentacja Projektowa 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7777777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ozliczenie przedmiotu umowy nastąpi na podstawie faktycznie wykonanego zakresu robót oraz zweryfikowanego przez Inspektora Nadzoru kosztorysu powykonawczego.</w:t>
      </w:r>
    </w:p>
    <w:p w14:paraId="58F770C9" w14:textId="0C14199D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 nie objęte niniejszą umową, tzn., nie przewidziane w dokumentacji technicznej, których nie można było przewidzieć, a których wykonanie jest niezbędne do zrealizowania przedmiotu umowy, Wykonawca zobowiązany jest wykonać na podstawie protokołu konieczności potwierdzonego przez Inspektora Nadzoru i zaakceptowanego przez Zamawiającego. Roboty te rozliczane będą na podstawie kosztorysów powykonawczych przygotowanych przez Wykonawcę                    i zatwierdzonych przez Inspektora Nadzoru i 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063E8306" w14:textId="7F66749B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możliwość zapłaty Wykonawcy wynagrodzenia 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częściach w oparciu o wystawione faktury częściowe</w:t>
      </w:r>
      <w:r w:rsidR="0097074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Wysokość wynagrodzenia częściowego ustalona będzie </w:t>
      </w:r>
      <w:r w:rsidR="004914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oparciu o harmonogram rzeczowo - finansowy za wykonane i odebrane roboty budowlane w nim ujęte. Rozliczenie Umowy nastąpi fakturą końcową.</w:t>
      </w:r>
    </w:p>
    <w:p w14:paraId="2947E980" w14:textId="736805F3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Faktury częściowe wystawiane będą po wykonaniu i odebraniu przez Inspektora Nadzoru robót określonych w harmonogramie rzeczowo-finansowym. Każdorazowo wraz z fakturą częściową Wykonawca zobowiązany jest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do przedłożenia Zamawiającemu oświadczeń podwykonawców, że ich roszczenia z tytułu wynagrodzenia za wykonane roboty budowlane, dostawy lub usługi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ramach przedłożonej przez Wykonawcę faktury zostały zaspokojone w całości, oraz potwierdzenia przez podwykonawcę, którego wierzytelność jest częścią składową wystawionej faktury, o dokonaniu zapłaty na rzecz tego podwykonawcy. Potwierdzenie musi zawierać zestawienie kwot, które były należne podwykonawcy z tej faktury oraz kopię dokonanego przelewu należności na rzecz podwykonawcy.</w:t>
      </w:r>
    </w:p>
    <w:p w14:paraId="01225F61" w14:textId="77777777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Faktury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 xml:space="preserve"> częściowe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regulowane będą w terminie 30 dni liczonym od dnia ich dostarczenia Zamawiającemu wraz z załączonymi protokołami odbioru częściowego wykonanych robót budowlanych oraz dokumentami, o których mowa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 Termin zapłaty wynagrodzenia podwykonawcy lub dalszemu podwykonawcy przewidziany w umowie o podwykonawstwo nie może być dłuższy niż 30</w:t>
      </w:r>
      <w:r w:rsidRPr="00737B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</w:p>
    <w:p w14:paraId="0E2B9EE7" w14:textId="277CD24A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, Zamawiający zatrzyma z należności Wykonawcy kwotę w wysokości równej należności podwykonawcy, do czasu otrzymania tego potwierdzenia. W zakresie kwoty, co do której nie przedłożono potwierdzenia podwykonawcy, termin zapłaty nie rozpoczyna biegu do czasu przedłożenia stosownego potwierdzenia.</w:t>
      </w:r>
    </w:p>
    <w:p w14:paraId="6048409C" w14:textId="19FEA996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46516E42" w14:textId="716A1B39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protokołu odbioru końcowego robót, oraz po przedłożeniu oświadczeń podwykonawców, że ich roszczenia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 tytułu wynagrodzenia za wykonane roboty budowlane, dostawy lub usługi zostały zaspokojone w całości. W przypadku, gdy wierzytelność podwykonawcy jest częścią składową faktury końcowej, Wykonawca załączy do niej dokumenty wskazane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. Płatność faktury końcowej nastąpi w terminie 30 dni liczonym od dnia jej złożenia w siedzibie Zamawiającego wraz z wymienionymi wyżej oświadczaniami podwykonawców oraz ewentualnym potwierdzeniem, o którym mowa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odpowiednio z zastrzeżeniem ust. </w:t>
      </w:r>
      <w:r w:rsidR="00AC18FF" w:rsidRPr="00AA73F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AC18FF" w:rsidRPr="00AA73F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6C1CDB" w14:textId="64B4D9F9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okoliczności, o których mowa w § 2 ust. </w:t>
      </w:r>
      <w:r w:rsidR="00AA73F6" w:rsidRPr="00AA73F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Umowy, zapłata ostatniej części wynagrodzenia nastąpi w oparciu o fakturę końcową wystawioną na podstawie protokołu odbioru końcowego robót, zawierającego potwierdzenie usunięcia wad lub wykonania całości przedmiotu Umowy, w terminie 30 dni licząc od dnia złożenia jej w siedzibie Zamawiającego.</w:t>
      </w:r>
    </w:p>
    <w:p w14:paraId="4EBF2B6C" w14:textId="77777777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Wartość faktury końcowej nie będzie niższa niż 5% wynagrodzenia, o którym mowa w ust. 1.</w:t>
      </w:r>
    </w:p>
    <w:p w14:paraId="16769057" w14:textId="313C0376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73F6">
        <w:rPr>
          <w:rFonts w:ascii="Arial" w:hAnsi="Arial" w:cs="Arial"/>
          <w:sz w:val="24"/>
          <w:szCs w:val="24"/>
        </w:rPr>
        <w:t xml:space="preserve">Zasady określone w ust. </w:t>
      </w:r>
      <w:r w:rsidR="00AA73F6" w:rsidRPr="00AA73F6">
        <w:rPr>
          <w:rFonts w:ascii="Arial" w:hAnsi="Arial" w:cs="Arial"/>
          <w:sz w:val="24"/>
          <w:szCs w:val="24"/>
        </w:rPr>
        <w:t>9</w:t>
      </w:r>
      <w:r w:rsidRPr="00AA73F6">
        <w:rPr>
          <w:rFonts w:ascii="Arial" w:hAnsi="Arial" w:cs="Arial"/>
          <w:sz w:val="24"/>
          <w:szCs w:val="24"/>
        </w:rPr>
        <w:t xml:space="preserve"> – </w:t>
      </w:r>
      <w:r w:rsidR="00AA73F6" w:rsidRPr="00AA73F6">
        <w:rPr>
          <w:rFonts w:ascii="Arial" w:hAnsi="Arial" w:cs="Arial"/>
          <w:sz w:val="24"/>
          <w:szCs w:val="24"/>
        </w:rPr>
        <w:t>13</w:t>
      </w:r>
      <w:r w:rsidRPr="00AA73F6">
        <w:rPr>
          <w:rFonts w:ascii="Arial" w:hAnsi="Arial" w:cs="Arial"/>
          <w:sz w:val="24"/>
          <w:szCs w:val="24"/>
        </w:rPr>
        <w:t xml:space="preserve"> stosuje się odpowiednio w przypadku zapłaty wynagrodzenia należnego dalszym podwykonawcom.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0EA3502C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 xml:space="preserve">7 lipca 1994r. Prawo Budowlane (tekst jednolity Dz. U. z 2020 r. poz. 1333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32BDD0F0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ED16AB">
        <w:rPr>
          <w:rFonts w:ascii="Arial" w:hAnsi="Arial" w:cs="Arial"/>
          <w:sz w:val="24"/>
          <w:szCs w:val="24"/>
        </w:rPr>
        <w:t>……….</w:t>
      </w:r>
      <w:r w:rsidRPr="00ED16AB">
        <w:rPr>
          <w:rFonts w:ascii="Arial" w:hAnsi="Arial" w:cs="Arial"/>
          <w:sz w:val="24"/>
          <w:szCs w:val="24"/>
        </w:rPr>
        <w:t>……</w:t>
      </w:r>
      <w:r w:rsidR="00491DCB" w:rsidRPr="00ED16AB">
        <w:rPr>
          <w:rFonts w:ascii="Arial" w:hAnsi="Arial" w:cs="Arial"/>
          <w:sz w:val="24"/>
          <w:szCs w:val="24"/>
        </w:rPr>
        <w:t>…….</w:t>
      </w:r>
    </w:p>
    <w:p w14:paraId="61AD151C" w14:textId="7971C2D9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wszystkie czynności składające się na dokumentacje projektową                          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63A67A42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1B6289"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5" w:name="_Hlk67639126"/>
      <w:bookmarkStart w:id="6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5"/>
    </w:p>
    <w:p w14:paraId="05331BF6" w14:textId="01389497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26685588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4333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1C4BE3A1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7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 proporcjonalnie do terminu obowiązywania Umowy oraz pomnożonej przez liczbę osób, w odniesieniu do których wymóg zatrudnienia był niedopełniony.</w:t>
      </w:r>
      <w:bookmarkEnd w:id="6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A0C3EAE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F8A02EF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hAnsi="Arial" w:cs="Arial"/>
          <w:sz w:val="24"/>
          <w:szCs w:val="24"/>
        </w:rPr>
        <w:t>Okres odpowiedzialności Wykonawcy z tytułu rękojmi za wady przedmiotu umowy jest równy okresowi gwarancji.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 (m.in. poboczy, skarp, rowów, jezdni, chodników).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2BF978F3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 i specyfikacji technicznej</w:t>
      </w:r>
    </w:p>
    <w:p w14:paraId="1CA1CD48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warunków wykonania i odbioru robót;</w:t>
      </w:r>
    </w:p>
    <w:p w14:paraId="064D162E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jeżeli wykonany przedmiot umowy nie ma właściwości, które zgodnie ze</w:t>
      </w:r>
    </w:p>
    <w:p w14:paraId="5658A014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specyfikacją techniczną warunków wykonania i odbioru robót posiadać powinien;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12244BC6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5D3E7C88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7854E55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17B2E0D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236F18C" w14:textId="2B117EB5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od Umowy,</w:t>
      </w:r>
    </w:p>
    <w:p w14:paraId="50DD5C27" w14:textId="2BC3492A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nie więcej jednak łącznie, niż wysokość kary umownej za odstąpienie od Umowy,</w:t>
      </w:r>
    </w:p>
    <w:p w14:paraId="57252B45" w14:textId="79F4F36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7F9CD82" w14:textId="67CA6403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5511B7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do zaakceptowania projektu umowy o podwykonawstwo, której przedmiotem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są roboty budowlane, lub projektu jej zmian,</w:t>
      </w:r>
    </w:p>
    <w:p w14:paraId="554DCD17" w14:textId="3501C217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0DFED7B7" w14:textId="03704303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54DF6552" w14:textId="612A02AE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="00786F27">
        <w:rPr>
          <w:rFonts w:ascii="Arial" w:hAnsi="Arial" w:cs="Arial"/>
          <w:sz w:val="24"/>
          <w:szCs w:val="24"/>
        </w:rPr>
        <w:t>000</w:t>
      </w:r>
      <w:r w:rsidRPr="0036641F">
        <w:rPr>
          <w:rFonts w:ascii="Arial" w:hAnsi="Arial" w:cs="Arial"/>
          <w:sz w:val="24"/>
          <w:szCs w:val="24"/>
        </w:rPr>
        <w:t xml:space="preserve">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776A79AD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Pr="0036641F">
        <w:rPr>
          <w:rFonts w:ascii="Arial" w:hAnsi="Arial" w:cs="Arial"/>
          <w:sz w:val="24"/>
          <w:szCs w:val="24"/>
        </w:rPr>
        <w:t xml:space="preserve">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300909BF" w14:textId="45C39BFC" w:rsidR="005B3109" w:rsidRPr="0036641F" w:rsidRDefault="005B3109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65C7A8CB" w14:textId="77777777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13B56DB0" w14:textId="11CC7463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5A6BA400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E2A6C9C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527FF067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489AA0D7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1B291F14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8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Wykonawcy, które nie są zmianami istotnymi 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robót,</w:t>
      </w:r>
    </w:p>
    <w:p w14:paraId="4AAB4C24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2894D9B8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71713D1C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20425023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w dokumentacji projektowej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2B09170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1E8B6FF4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w zgodzie z uzyskaną decyzją pozwolenia na budowę oraz zapewniających uzyskanie parametrów technicznych nie gorszych od założonych w dokumentacji projektowej – uprawniającej Strony do zmiany zakresu przedmiotu Umowy,</w:t>
      </w:r>
    </w:p>
    <w:p w14:paraId="6652A6ED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07DD1A40" w14:textId="77777777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5CF6DE7A" w14:textId="77777777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 jeżeli zmiany te będą miały wpływ na koszty wykonania zamówienia przez Wykonawcę,</w:t>
      </w:r>
    </w:p>
    <w:p w14:paraId="441B5BA2" w14:textId="74266933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Strony Umowy do zmiany wysokości wynagrodzenia Wykonawcy, jeżeli zmiany </w:t>
      </w:r>
      <w:r w:rsid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 będą miały wpływ na koszty wykonania zamówienia przez Wykonawcę,</w:t>
      </w:r>
    </w:p>
    <w:p w14:paraId="2020AFC5" w14:textId="77777777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4333AB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3F79090A" w14:textId="5DEBC94D" w:rsidR="00786F27" w:rsidRP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4333AB">
        <w:rPr>
          <w:rFonts w:ascii="Arial" w:eastAsia="Times New Roman" w:hAnsi="Arial" w:cs="Arial"/>
          <w:sz w:val="24"/>
          <w:szCs w:val="24"/>
          <w:lang w:eastAsia="pl-PL"/>
        </w:rPr>
        <w:t>o pracowniczych planach kapitałowych (Dz. U. poz. 2215 oraz z 2019 r. poz. 1074 i 1572).</w:t>
      </w:r>
    </w:p>
    <w:bookmarkEnd w:id="8"/>
    <w:p w14:paraId="0E727B73" w14:textId="4FCA558A" w:rsidR="006F3CBD" w:rsidRPr="006F3CBD" w:rsidRDefault="00786F27" w:rsidP="006F3CBD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4EE42763" w14:textId="77777777" w:rsidR="006F3CBD" w:rsidRPr="006F3CBD" w:rsidRDefault="006F3CBD" w:rsidP="006F3CBD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21C7D88F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0ACBA664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9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Umowy, a jeżeli zawarcie Umowy nastąpiło po 180 dniach od upływu terminu składania ofert, w stosunku do wysokości wskaźnika w miesiącu składania ofert</w:t>
      </w:r>
      <w:bookmarkEnd w:id="9"/>
      <w:r w:rsidRPr="006F3CBD">
        <w:rPr>
          <w:rFonts w:ascii="Arial" w:hAnsi="Arial" w:cs="Arial"/>
          <w:sz w:val="24"/>
          <w:szCs w:val="24"/>
        </w:rPr>
        <w:t>,</w:t>
      </w:r>
    </w:p>
    <w:p w14:paraId="41BB05E5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419"/>
      <w:r w:rsidRPr="006F3CBD">
        <w:rPr>
          <w:rFonts w:ascii="Arial" w:hAnsi="Arial" w:cs="Arial"/>
          <w:sz w:val="24"/>
          <w:szCs w:val="24"/>
        </w:rPr>
        <w:t>waloryzacja wynagrodzenia dopuszczalna jest tylko 1 raz, nie wcześniej niż po upływie 12 miesięcy licząc od dnia zawarcia Umowy</w:t>
      </w:r>
      <w:bookmarkEnd w:id="10"/>
      <w:r w:rsidRPr="006F3CBD">
        <w:rPr>
          <w:rFonts w:ascii="Arial" w:hAnsi="Arial" w:cs="Arial"/>
          <w:sz w:val="24"/>
          <w:szCs w:val="24"/>
        </w:rPr>
        <w:t>,</w:t>
      </w:r>
    </w:p>
    <w:p w14:paraId="3EDE0B8A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676D95CE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11"/>
      <w:r w:rsidRPr="006F3CBD">
        <w:rPr>
          <w:rFonts w:ascii="Arial" w:hAnsi="Arial" w:cs="Arial"/>
          <w:sz w:val="24"/>
          <w:szCs w:val="24"/>
        </w:rPr>
        <w:t>,</w:t>
      </w:r>
    </w:p>
    <w:p w14:paraId="7218F685" w14:textId="2517C3B1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2" w:name="_Hlk67556631"/>
      <w:r w:rsidRPr="006F3CBD">
        <w:rPr>
          <w:rFonts w:ascii="Arial" w:hAnsi="Arial" w:cs="Arial"/>
          <w:sz w:val="24"/>
          <w:szCs w:val="24"/>
        </w:rPr>
        <w:t>w przypadku wzrostu/spadku wskaźnika GUS w sposób określony w pkt 2, waloryzacja będzie polegała na wzroście/obniżeniu wynagrodzenia za roboty budowlane pozostałe do wykonania po dniu złożenia wniosku o wartość procentową tego wskaźnika (lub wartość wynikową uwzględniającą różnicę między przedmiotowym wskaźnikiem w miesiącu zawarcia Umowy</w:t>
      </w:r>
      <w:r w:rsidR="004333AB">
        <w:rPr>
          <w:rFonts w:ascii="Arial" w:hAnsi="Arial" w:cs="Arial"/>
          <w:sz w:val="24"/>
          <w:szCs w:val="24"/>
        </w:rPr>
        <w:t>,</w:t>
      </w:r>
      <w:r w:rsidRPr="006F3CBD">
        <w:rPr>
          <w:rFonts w:ascii="Arial" w:hAnsi="Arial" w:cs="Arial"/>
          <w:sz w:val="24"/>
          <w:szCs w:val="24"/>
        </w:rPr>
        <w:t xml:space="preserve"> </w:t>
      </w:r>
      <w:r w:rsidR="004333AB">
        <w:rPr>
          <w:rFonts w:ascii="Arial" w:hAnsi="Arial" w:cs="Arial"/>
          <w:sz w:val="24"/>
          <w:szCs w:val="24"/>
        </w:rPr>
        <w:t xml:space="preserve">                             </w:t>
      </w:r>
      <w:r w:rsidRPr="006F3CBD">
        <w:rPr>
          <w:rFonts w:ascii="Arial" w:hAnsi="Arial" w:cs="Arial"/>
          <w:sz w:val="24"/>
          <w:szCs w:val="24"/>
        </w:rPr>
        <w:t>a wskaźnikiem ogłoszonym w ostatnim komunikacie Prezesa Głównego Urzędu Statystycznego poprzedzającym wniosek o waloryzację), postanowienia ust. 11 stosuje się</w:t>
      </w:r>
      <w:bookmarkEnd w:id="12"/>
      <w:r w:rsidRPr="006F3CBD">
        <w:rPr>
          <w:rFonts w:ascii="Arial" w:hAnsi="Arial" w:cs="Arial"/>
          <w:sz w:val="24"/>
          <w:szCs w:val="24"/>
        </w:rPr>
        <w:t>,</w:t>
      </w:r>
    </w:p>
    <w:p w14:paraId="60FC6CBB" w14:textId="03EC6E49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3" w:name="_Hlk67556650"/>
      <w:r w:rsidRPr="006F3CBD">
        <w:rPr>
          <w:rFonts w:ascii="Arial" w:hAnsi="Arial" w:cs="Arial"/>
          <w:sz w:val="24"/>
          <w:szCs w:val="24"/>
        </w:rPr>
        <w:t xml:space="preserve">Wykonawca, którego wynagrodzenie zostało zmienione zgodnie </w:t>
      </w:r>
      <w:r w:rsidR="004333A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3"/>
      <w:r w:rsidRPr="006F3CBD">
        <w:rPr>
          <w:rFonts w:ascii="Arial" w:hAnsi="Arial" w:cs="Arial"/>
          <w:sz w:val="24"/>
          <w:szCs w:val="24"/>
        </w:rPr>
        <w:t>.</w:t>
      </w:r>
    </w:p>
    <w:p w14:paraId="2F379E6A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3C509D9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o której mowa w ust. 2 pkt 11 oraz zaakceptowania przez obie Strony w/w zmiany, Wykonawca do ceny netto doliczy wysokość stawki podatku VAT obowiązującej w dniu wystawienia faktury.</w:t>
      </w:r>
    </w:p>
    <w:p w14:paraId="39178C4B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12 oraz zaakceptowania przez obie Strony w/w zmiany, wynagrodzenie Wykonawcy ulegnie zmianie o wartość wynikającą ze wzrostu wysokości minimalnego wynagrodzenia za pracę pracowników lub stawki godzinowej osób bezpośrednio wykonujących zamówienie, postanowienia ust. 10 stosuje się.</w:t>
      </w:r>
    </w:p>
    <w:p w14:paraId="576DF781" w14:textId="642F5623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13 i 14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na rzecz Zamawiającego, postanowienia ust. 10 stosuje się.</w:t>
      </w:r>
    </w:p>
    <w:p w14:paraId="30BCFD09" w14:textId="03C86BA6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 w:rsidR="00340A9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o których mowa w ust. 2 pkt 4, 11, 12, 13 i 14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5D440EB2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16F4A6FF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42B7406E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0B2F93DB" w14:textId="77777777" w:rsidR="00786F27" w:rsidRPr="00786F27" w:rsidRDefault="00786F27" w:rsidP="00786F2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Postanowienia ust. 10 stosuje się.</w:t>
      </w:r>
    </w:p>
    <w:p w14:paraId="3B47EE82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5195C2AC" w14:textId="55E029AA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 w:rsidR="00340A9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 efekcie zastosowania postanowień dotyczących zmian wysokości wynagrodzenia, o których mowa w Umowie, nie może przekroczyć kumulatywnie </w:t>
      </w:r>
      <w:r w:rsidR="006F3CB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0 % łącznej wartości Umowy.</w:t>
      </w:r>
    </w:p>
    <w:p w14:paraId="1E8062F8" w14:textId="17BEA81A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EEB52F6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B79E37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6AE99DD6" w14:textId="77777777" w:rsidR="004333AB" w:rsidRDefault="004333AB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070877D3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7E211B" w14:textId="2131193E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10F461D4" w14:textId="6A336682" w:rsid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okumentacja projektowa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50F0781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1769B0" w14:textId="343D1082" w:rsidR="005B3109" w:rsidRP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52AA7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39FE" w14:textId="77777777" w:rsidR="00432852" w:rsidRDefault="00432852" w:rsidP="005B3109">
      <w:pPr>
        <w:spacing w:after="0" w:line="240" w:lineRule="auto"/>
      </w:pPr>
      <w:r>
        <w:separator/>
      </w:r>
    </w:p>
  </w:endnote>
  <w:endnote w:type="continuationSeparator" w:id="0">
    <w:p w14:paraId="2CDF8BE6" w14:textId="77777777" w:rsidR="00432852" w:rsidRDefault="00432852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432852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432852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3CC7" w14:textId="77777777" w:rsidR="00432852" w:rsidRDefault="00432852" w:rsidP="005B3109">
      <w:pPr>
        <w:spacing w:after="0" w:line="240" w:lineRule="auto"/>
      </w:pPr>
      <w:r>
        <w:separator/>
      </w:r>
    </w:p>
  </w:footnote>
  <w:footnote w:type="continuationSeparator" w:id="0">
    <w:p w14:paraId="69B73001" w14:textId="77777777" w:rsidR="00432852" w:rsidRDefault="00432852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432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432852" w:rsidP="006E7D6A">
    <w:pPr>
      <w:suppressAutoHyphens/>
      <w:spacing w:line="240" w:lineRule="auto"/>
      <w:jc w:val="center"/>
    </w:pPr>
  </w:p>
  <w:p w14:paraId="290E9B67" w14:textId="77777777" w:rsidR="006E7D6A" w:rsidRPr="006E7D6A" w:rsidRDefault="00432852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432852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4"/>
  </w:num>
  <w:num w:numId="5">
    <w:abstractNumId w:val="1"/>
  </w:num>
  <w:num w:numId="6">
    <w:abstractNumId w:val="10"/>
  </w:num>
  <w:num w:numId="7">
    <w:abstractNumId w:val="25"/>
  </w:num>
  <w:num w:numId="8">
    <w:abstractNumId w:val="26"/>
  </w:num>
  <w:num w:numId="9">
    <w:abstractNumId w:val="12"/>
  </w:num>
  <w:num w:numId="10">
    <w:abstractNumId w:val="9"/>
  </w:num>
  <w:num w:numId="11">
    <w:abstractNumId w:val="4"/>
  </w:num>
  <w:num w:numId="12">
    <w:abstractNumId w:val="30"/>
  </w:num>
  <w:num w:numId="13">
    <w:abstractNumId w:val="2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7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21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23"/>
  </w:num>
  <w:num w:numId="28">
    <w:abstractNumId w:val="29"/>
  </w:num>
  <w:num w:numId="29">
    <w:abstractNumId w:val="11"/>
  </w:num>
  <w:num w:numId="30">
    <w:abstractNumId w:val="14"/>
  </w:num>
  <w:num w:numId="31">
    <w:abstractNumId w:val="16"/>
  </w:num>
  <w:num w:numId="3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53B25"/>
    <w:rsid w:val="000E637E"/>
    <w:rsid w:val="000F6319"/>
    <w:rsid w:val="0010086A"/>
    <w:rsid w:val="00112D6A"/>
    <w:rsid w:val="00115C7A"/>
    <w:rsid w:val="001633D2"/>
    <w:rsid w:val="0019586D"/>
    <w:rsid w:val="001B6289"/>
    <w:rsid w:val="001D1794"/>
    <w:rsid w:val="001D2E11"/>
    <w:rsid w:val="001D2E67"/>
    <w:rsid w:val="001F6879"/>
    <w:rsid w:val="00250B38"/>
    <w:rsid w:val="00253EB8"/>
    <w:rsid w:val="00273B27"/>
    <w:rsid w:val="002975FF"/>
    <w:rsid w:val="002C2B59"/>
    <w:rsid w:val="002D67CA"/>
    <w:rsid w:val="003027B7"/>
    <w:rsid w:val="0030325C"/>
    <w:rsid w:val="00340A9C"/>
    <w:rsid w:val="003504C5"/>
    <w:rsid w:val="0036641F"/>
    <w:rsid w:val="003A5D02"/>
    <w:rsid w:val="003C08C9"/>
    <w:rsid w:val="00432852"/>
    <w:rsid w:val="00432DC7"/>
    <w:rsid w:val="004333AB"/>
    <w:rsid w:val="004461FD"/>
    <w:rsid w:val="004914FC"/>
    <w:rsid w:val="00491DCB"/>
    <w:rsid w:val="004A6A7E"/>
    <w:rsid w:val="005218EC"/>
    <w:rsid w:val="00550D61"/>
    <w:rsid w:val="005511B7"/>
    <w:rsid w:val="00555EFB"/>
    <w:rsid w:val="005627D6"/>
    <w:rsid w:val="00563819"/>
    <w:rsid w:val="0057427E"/>
    <w:rsid w:val="0057437F"/>
    <w:rsid w:val="005945FF"/>
    <w:rsid w:val="005B3109"/>
    <w:rsid w:val="006D6F10"/>
    <w:rsid w:val="006F3CBD"/>
    <w:rsid w:val="00706251"/>
    <w:rsid w:val="00737B90"/>
    <w:rsid w:val="00786F27"/>
    <w:rsid w:val="00820FE3"/>
    <w:rsid w:val="0082308E"/>
    <w:rsid w:val="00862F4B"/>
    <w:rsid w:val="0088058C"/>
    <w:rsid w:val="008A09E6"/>
    <w:rsid w:val="008A4582"/>
    <w:rsid w:val="008F587F"/>
    <w:rsid w:val="0097074F"/>
    <w:rsid w:val="00981F05"/>
    <w:rsid w:val="009970DF"/>
    <w:rsid w:val="009B3CF7"/>
    <w:rsid w:val="00A132CF"/>
    <w:rsid w:val="00A15360"/>
    <w:rsid w:val="00A70E78"/>
    <w:rsid w:val="00AA73F6"/>
    <w:rsid w:val="00AC18FF"/>
    <w:rsid w:val="00AE0D1C"/>
    <w:rsid w:val="00AF147A"/>
    <w:rsid w:val="00B432B4"/>
    <w:rsid w:val="00BB1B5E"/>
    <w:rsid w:val="00BD14BE"/>
    <w:rsid w:val="00BF7E0F"/>
    <w:rsid w:val="00C02041"/>
    <w:rsid w:val="00C215C6"/>
    <w:rsid w:val="00C920C8"/>
    <w:rsid w:val="00CB5256"/>
    <w:rsid w:val="00CE304F"/>
    <w:rsid w:val="00D04BDE"/>
    <w:rsid w:val="00D2192E"/>
    <w:rsid w:val="00D34051"/>
    <w:rsid w:val="00D44A66"/>
    <w:rsid w:val="00DE56BE"/>
    <w:rsid w:val="00DF3813"/>
    <w:rsid w:val="00E04799"/>
    <w:rsid w:val="00E24734"/>
    <w:rsid w:val="00E32240"/>
    <w:rsid w:val="00E34E0B"/>
    <w:rsid w:val="00E5068A"/>
    <w:rsid w:val="00E812F9"/>
    <w:rsid w:val="00EC71BC"/>
    <w:rsid w:val="00ED16AB"/>
    <w:rsid w:val="00ED6461"/>
    <w:rsid w:val="00EE009A"/>
    <w:rsid w:val="00EE4478"/>
    <w:rsid w:val="00F65DEF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15</Pages>
  <Words>5603</Words>
  <Characters>33624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39149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cp:lastPrinted>2021-04-29T11:13:00Z</cp:lastPrinted>
  <dcterms:created xsi:type="dcterms:W3CDTF">2021-03-23T12:24:00Z</dcterms:created>
  <dcterms:modified xsi:type="dcterms:W3CDTF">2021-05-10T07:06:00Z</dcterms:modified>
</cp:coreProperties>
</file>