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04" w:rsidRPr="001A5704" w:rsidRDefault="001A5704" w:rsidP="001A570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1A5704" w:rsidRPr="001A5704" w:rsidRDefault="007B5EDE" w:rsidP="001A5704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="001A5704" w:rsidRPr="001A57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www.spolecko.bip.doc.pl</w:t>
        </w:r>
      </w:hyperlink>
    </w:p>
    <w:p w:rsidR="001A5704" w:rsidRPr="001A5704" w:rsidRDefault="007B5EDE" w:rsidP="001A5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ED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15pt" o:hralign="center" o:hrstd="t" o:hrnoshade="t" o:hr="t" fillcolor="black" stroked="f"/>
        </w:pict>
      </w:r>
    </w:p>
    <w:p w:rsidR="001A5704" w:rsidRPr="001A5704" w:rsidRDefault="001A5704" w:rsidP="001A570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Wybór wykładowców/podmiotów szkoleniowych - do realizacji zajęć edukacyjnych dla uczestników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państwa.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18282 - 2015; data zamieszczenia: 26.01.2015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, ul. Kolejowa 32, 19-400 Olecko, woj. warmińsko-mazurskie, tel. 087 5202147, 5202475.</w:t>
      </w:r>
    </w:p>
    <w:p w:rsidR="001A5704" w:rsidRPr="001A5704" w:rsidRDefault="001A5704" w:rsidP="001A57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www.powiat.olecko.pl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Wybór wykładowców/podmiotów szkoleniowych - do realizacji zajęć edukacyjnych dla uczestników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państwa..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wybór wykładowców do realizacji zajęć edukacyjnych dla uczestników w/w projektu. Zajęcia edukacyjne będą ukierunkowane na podnoszenie wiedzy, umiejętności i świadomości z zakresu promocji zdrowia psychicznego, redukcji stresu, zapobiegania zaburzeniom i chorobom psychicznym, uzależnieniom oraz przyczyn umieralności w wyniku wypadku czy urazu spowodowanego z winy człowieka. Ponadto szkolenia z pierwszej pomocy </w:t>
      </w:r>
      <w:proofErr w:type="spellStart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przedmedycznej</w:t>
      </w:r>
      <w:proofErr w:type="spellEnd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działania niejednokrotnie ratującego życie i zdrowie poszkodowanym w wyniku wypadku czy urazu. Wiedza utrwalona za pomocą nowoczesnych form dydaktycznych ma spowodować pozytywne zachowania zdrowotne odbiorców działań 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edukacyjnych oraz osób z ich bliskiego otoczenia. Zajęcia edukacyjne, ich zakres tematyczny, poziom wiedzy, jednorazowa ilość godzin edukacyjnych będą dostosowane do potrzeb i możliwości intelektualnych odbiorców. Każde szkolenie będzie poprzedzone rozeznaniem potrzeb i oczekiwań w celu opracowania optymalnego programu szkolenia dla danej grupy ryzyka. Będą brane pod uwagę m.in. wiek, wykształcenie, aktywność zawodowa, charakter pracy, stresory występujące w danym środowisku. Zamówienie zostało podzielone na 5 części: Część 1. Temat 1. Wzmacnianie odporności, sposoby radzenia sobie ze stresem, z emocjami. Temat 2. Jak zarządzać sobą w czasie. Temat 3. Techniki redukcji stresu. Temat 4. Asertywność w praktyce. Temat 5. Wypalenie zawodowe. Część 2. Temat 1. Dyskryminacja i </w:t>
      </w:r>
      <w:proofErr w:type="spellStart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mobbing</w:t>
      </w:r>
      <w:proofErr w:type="spellEnd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środki ochrony przed zagrożeniem. Temat 2.Rozwijanie umiejętności rozwiązywania konfliktów, utrzymywania poprawnych relacji. Temat 3. Komunikacja interpersonalna, umiejętność rozmowy z tzw. trudnym rozmówcą. Temat 4. Radzenie sobie z presją rówieśników. Temat 5. Radzenie sobie ze zjawiskiem </w:t>
      </w:r>
      <w:proofErr w:type="spellStart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cyberbullyingu</w:t>
      </w:r>
      <w:proofErr w:type="spellEnd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mobbingu</w:t>
      </w:r>
      <w:proofErr w:type="spellEnd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elektronicznego) i przemocy. Część 3. Temat 1. Bezpieczeństwo pieszych, zwłaszcza dzieci na drodze. Temat 2. Bezpieczne poruszanie się na drodze pojazdami rolniczymi. Część 4. Temat. Wpływ spożywania alkoholu na procesy postrzegania i reagowania. Część 5. Temat. Pierwsza pomoc </w:t>
      </w:r>
      <w:proofErr w:type="spellStart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przedmedyczna</w:t>
      </w:r>
      <w:proofErr w:type="spellEnd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. Adresaci i szacunkowa ilość godzin szkoleniowych: Założono, że ze wszystkich szkoleń skorzysta łącznie 5000 osób. Zajęcia będą prowadzone w dwudziestoosobowych grupach. Łącznie 50 grup. Łącznie zostanie przeprowadzonych 1900 godzin szkolenia. Na godzinę szkolenia przypada 45 minut edukacyjnych oraz 15 minutowa przerwa kawowa. Metody: Zamawiający wymaga aby zajęcia edukacyjne prowadzone były metodami aktywizującymi umożliwiającymi czynne włączenie się uczestników w proces edukacyjny.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80.00.00.00-4, 80.52.10.00-2.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5.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1A5704" w:rsidRPr="001A5704" w:rsidRDefault="001A5704" w:rsidP="001A5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30.04.2016.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1A5704" w:rsidRPr="001A5704" w:rsidRDefault="001A5704" w:rsidP="001A57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1A5704" w:rsidRPr="001A5704" w:rsidRDefault="001A5704" w:rsidP="001A57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A5704" w:rsidRPr="001A5704" w:rsidRDefault="001A5704" w:rsidP="001A570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1A5704" w:rsidRPr="001A5704" w:rsidRDefault="001A5704" w:rsidP="001A57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1A5704" w:rsidRPr="001A5704" w:rsidRDefault="001A5704" w:rsidP="001A57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1A5704" w:rsidRPr="001A5704" w:rsidRDefault="001A5704" w:rsidP="001A570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1A5704" w:rsidRPr="001A5704" w:rsidRDefault="001A5704" w:rsidP="001A57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1A5704" w:rsidRPr="001A5704" w:rsidRDefault="001A5704" w:rsidP="001A57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A5704" w:rsidRPr="001A5704" w:rsidRDefault="001A5704" w:rsidP="001A570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1A5704" w:rsidRPr="001A5704" w:rsidRDefault="001A5704" w:rsidP="001A57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1A5704" w:rsidRPr="001A5704" w:rsidRDefault="001A5704" w:rsidP="001A57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A5704" w:rsidRPr="001A5704" w:rsidRDefault="001A5704" w:rsidP="001A570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aby Wykonawca wykazał, że dysponuje: dla części 1 co najmniej 9 osobami z odbytymi szkoleniami z zakresu psychologii klinicznej lub psychoterapii lub warsztatu psychologicznego (certyfikat z psychoterapii lub w trakcie szkolenia, ukończony kurs z zakresu psychoterapii krótkoterminowej np. TSR, Terapii Poznawczo-Behawioralnej, kwalifikacje trenerskie np. trener warsztatu lub treningu psychologicznego) oraz posiadającymi co najmniej 3 letnie doświadczenie w realizacji zajęć edukacyjnych; dla części 2 co najmniej 5 osobami posiadającymi wykształcenie wyższe humanistyczne oraz ukończone szkolenie z zakresu </w:t>
      </w:r>
      <w:proofErr w:type="spellStart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antydyskryminacji</w:t>
      </w:r>
      <w:proofErr w:type="spellEnd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lub przeciwdziałania przemocy lub trenera równości a także posiadającymi doświadczenie polegające na przeprowadzeniu szkoleń z ww. tematów w wymiarze co najmniej 100 godzin oraz posiadającymi co najmniej 3 letnie doświadczenie w realizacji zajęć edukacyjnych; dla części 3 co najmniej 2 osoby z wykształceniem wyższym oraz ukończone studia podyplomowe z zakresu edukacji dla bezpieczeństwa lub szkolenie o profilu - ruch drogowy: dla części 4 - 1 osoba psycholog z odbytymi szkoleniami z zakresu psychologii klinicznej lub psychoterapii lub warsztatu psychologicznego (certyfikat z psychoterapii lub w trakcie szkolenia, ukończony kurs z zakresu psychoterapii krótkoterminowej np. TSR, Terapii Poznawczo-Behawioralnej, kwalifikacje trenerskie np. trener warsztatu lub treningu psychologicznego) posiadająca co najmniej 3 letnie doświadczenie w realizacji zajęć edukacyjnych lub osoba z wykształceniem wyższym humanistycznym z uprawnieniami instruktora lub specjalisty terapii uzależnień posiadająca co najmniej 3 letnie doświadczenie w realizacji zajęć edukacyjnych: dla części 5 co najmniej 2 osoby posiadające uprawnienia do prowadzenia Kursu Kwalifikowanej Pierwszej Pomocy zgodnie z Rozporządzeniem Ministra Zdrowia z dnia 19 marca 2007 r. w sprawie kursu w zakresie kwalifikowanej pierwszej pomocy z tego 1 osoba z ukończonym kursem instruktorskim </w:t>
      </w:r>
      <w:proofErr w:type="spellStart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BLS-AED</w:t>
      </w:r>
      <w:proofErr w:type="spellEnd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, wykształceniem wyższym (przynajmniej I stopnia) z zakresu ratownictwa medycznego lub pielęgniarstwa lub pedagogiki (w przypadku pedagogiki również dyplom ratownika medycznego lub pielęgniarki co najmniej szkoły policealnej). Uwaga jedna osoba może być wykazana tylko w jednej części</w:t>
      </w:r>
    </w:p>
    <w:p w:rsidR="001A5704" w:rsidRPr="001A5704" w:rsidRDefault="001A5704" w:rsidP="001A57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1A5704" w:rsidRPr="001A5704" w:rsidRDefault="001A5704" w:rsidP="001A570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A5704" w:rsidRPr="001A5704" w:rsidRDefault="001A5704" w:rsidP="001A570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1A5704" w:rsidRPr="001A5704" w:rsidRDefault="001A5704" w:rsidP="001A5704">
      <w:pPr>
        <w:numPr>
          <w:ilvl w:val="0"/>
          <w:numId w:val="3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1A5704" w:rsidRPr="001A5704" w:rsidRDefault="001A5704" w:rsidP="001A5704">
      <w:pPr>
        <w:numPr>
          <w:ilvl w:val="0"/>
          <w:numId w:val="3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1A5704" w:rsidRPr="001A5704" w:rsidRDefault="001A5704" w:rsidP="001A5704">
      <w:pPr>
        <w:numPr>
          <w:ilvl w:val="0"/>
          <w:numId w:val="4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FD0FA7" w:rsidRDefault="001A5704" w:rsidP="00FD0FA7">
      <w:pPr>
        <w:numPr>
          <w:ilvl w:val="0"/>
          <w:numId w:val="4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  <w:r w:rsidR="00FD0F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0FA7" w:rsidRPr="00505DEC" w:rsidRDefault="00FD0FA7" w:rsidP="00FD0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FD0FA7" w:rsidRPr="00505DEC" w:rsidRDefault="00FD0FA7" w:rsidP="00FD0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FD0FA7" w:rsidRPr="00505DEC" w:rsidRDefault="00FD0FA7" w:rsidP="00FD0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FD0FA7" w:rsidRPr="00505DEC" w:rsidRDefault="00FD0FA7" w:rsidP="00FD0FA7">
      <w:pPr>
        <w:numPr>
          <w:ilvl w:val="0"/>
          <w:numId w:val="8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1A5704" w:rsidRPr="001A5704" w:rsidRDefault="001A5704" w:rsidP="001A5704">
      <w:pPr>
        <w:numPr>
          <w:ilvl w:val="0"/>
          <w:numId w:val="5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Inne dokumenty niewymienione w </w:t>
      </w:r>
      <w:proofErr w:type="spellStart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III.4) albo w </w:t>
      </w:r>
      <w:proofErr w:type="spellStart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III.5)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 usług, w okresie ostatnich trzech lat przed upływem terminu składania ofert wraz z podaniem przedmiotu usługi, wartości, dat wykonania (od-do), podmiotów, na rzecz których usługi zostały wykonane (nazwa, adres i telefon).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1A5704" w:rsidRPr="001A5704" w:rsidRDefault="001A5704" w:rsidP="001A57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1A5704" w:rsidRPr="001A5704" w:rsidRDefault="001A5704" w:rsidP="001A57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2 - Doświadczenie wykonawcy - 5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zmiany umowy mogą nastąpić tylko w wypadku: 1) zmiany terminu realizacji przedmiotu umowy, w przypadku zaistnienia okoliczności niezależnych od Stron o termin niezbędny na wykonanie obowiązków Wykonawcy, nie dłużej jednak niż do dnia 30.04.2016r. 2) zmiany kadry dydaktycznej, przy pomocy której Wykonawca wykonuje przedmiot umowy; zmiana jest możliwa tylko w przypadku, gdy nowa osoba posiada tożsamą wiedzę i doświadczenie zawodowe, jak dotychczasowy szkoleniowiec (osoby muszą spełniać wymagania określone w SIWZ), 3) uzupełnienie kadry dydaktycznej w porównaniu do wskazanej w ofercie Wykonawcy, przy czym osoby te muszą spełniać wymagania określone w SIWZ, 4) zmiany formy organizacyjno - prawnej po stronie Wykonawcy przewidziane przepisami prawa.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Biurze projektu 19-400 Olecku ul. Wojska Polskiego 13 (wejście od ul. Przytorowej), I piętro, pokój nr 1.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02.02.2015 godzina 15:00, miejsce: Biurze projektu 19-400 Olecku ul. Wojska Polskiego 13 (wejście od ul. Przytorowej), I piętro, pokój nr 1.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IV.4.5) Termin związania ofertą: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PL 13: Ograniczenie społecznych nierówności w zdrowiu dofinansowany z Norweskiego Mechanizmu Finansowego 2009-2014 oraz z budżetu państwa.</w:t>
      </w:r>
    </w:p>
    <w:p w:rsidR="001A5704" w:rsidRPr="001A5704" w:rsidRDefault="001A5704" w:rsidP="001A5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1A5704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1A5704" w:rsidRPr="001A5704" w:rsidRDefault="001A5704" w:rsidP="001A5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na temat postępowania udzielają: </w:t>
      </w:r>
    </w:p>
    <w:p w:rsidR="001A5704" w:rsidRPr="001A5704" w:rsidRDefault="001A5704" w:rsidP="001A5704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A5704">
        <w:rPr>
          <w:rFonts w:ascii="Times New Roman" w:hAnsi="Times New Roman"/>
          <w:sz w:val="24"/>
          <w:szCs w:val="24"/>
        </w:rPr>
        <w:t xml:space="preserve">Marzanna </w:t>
      </w:r>
      <w:proofErr w:type="spellStart"/>
      <w:r w:rsidRPr="001A5704">
        <w:rPr>
          <w:rFonts w:ascii="Times New Roman" w:hAnsi="Times New Roman"/>
          <w:sz w:val="24"/>
          <w:szCs w:val="24"/>
        </w:rPr>
        <w:t>Pojawa</w:t>
      </w:r>
      <w:proofErr w:type="spellEnd"/>
      <w:r w:rsidRPr="001A5704">
        <w:rPr>
          <w:rFonts w:ascii="Times New Roman" w:hAnsi="Times New Roman"/>
          <w:sz w:val="24"/>
          <w:szCs w:val="24"/>
        </w:rPr>
        <w:t xml:space="preserve"> – Grajewska – Kierownik projektu – w sprawach merytorycznych tel. 506 497 118</w:t>
      </w:r>
      <w:r w:rsidRPr="001A5704">
        <w:rPr>
          <w:rFonts w:ascii="Times New Roman" w:hAnsi="Times New Roman"/>
          <w:color w:val="FF0000"/>
          <w:sz w:val="24"/>
          <w:szCs w:val="24"/>
        </w:rPr>
        <w:t xml:space="preserve">  </w:t>
      </w:r>
      <w:hyperlink r:id="rId8" w:history="1">
        <w:r w:rsidRPr="001A5704">
          <w:rPr>
            <w:rStyle w:val="Hipercze"/>
            <w:rFonts w:ascii="Times New Roman" w:hAnsi="Times New Roman"/>
            <w:b/>
            <w:sz w:val="24"/>
            <w:szCs w:val="24"/>
          </w:rPr>
          <w:t>zdrowie@powiat.olecko.pl</w:t>
        </w:r>
      </w:hyperlink>
      <w:r w:rsidRPr="001A5704">
        <w:rPr>
          <w:rFonts w:ascii="Times New Roman" w:hAnsi="Times New Roman"/>
          <w:b/>
          <w:sz w:val="24"/>
          <w:szCs w:val="24"/>
        </w:rPr>
        <w:t xml:space="preserve"> </w:t>
      </w:r>
    </w:p>
    <w:p w:rsidR="001A5704" w:rsidRPr="001A5704" w:rsidRDefault="001A5704" w:rsidP="001A5704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A5704">
        <w:rPr>
          <w:rFonts w:ascii="Times New Roman" w:hAnsi="Times New Roman"/>
          <w:sz w:val="24"/>
          <w:szCs w:val="24"/>
        </w:rPr>
        <w:t xml:space="preserve">Tomasz </w:t>
      </w:r>
      <w:proofErr w:type="spellStart"/>
      <w:r w:rsidRPr="001A5704">
        <w:rPr>
          <w:rFonts w:ascii="Times New Roman" w:hAnsi="Times New Roman"/>
          <w:sz w:val="24"/>
          <w:szCs w:val="24"/>
        </w:rPr>
        <w:t>Fimowicz</w:t>
      </w:r>
      <w:proofErr w:type="spellEnd"/>
      <w:r w:rsidRPr="001A5704">
        <w:rPr>
          <w:rFonts w:ascii="Times New Roman" w:hAnsi="Times New Roman"/>
          <w:sz w:val="24"/>
          <w:szCs w:val="24"/>
        </w:rPr>
        <w:t xml:space="preserve"> – w sprawach proceduralnych tel. 602 350 266.</w:t>
      </w:r>
    </w:p>
    <w:p w:rsidR="00F51679" w:rsidRDefault="00F51679"/>
    <w:sectPr w:rsidR="00F51679" w:rsidSect="00F516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76" w:rsidRDefault="00247A76" w:rsidP="001A5704">
      <w:pPr>
        <w:spacing w:after="0" w:line="240" w:lineRule="auto"/>
      </w:pPr>
      <w:r>
        <w:separator/>
      </w:r>
    </w:p>
  </w:endnote>
  <w:endnote w:type="continuationSeparator" w:id="0">
    <w:p w:rsidR="00247A76" w:rsidRDefault="00247A76" w:rsidP="001A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0684"/>
      <w:docPartObj>
        <w:docPartGallery w:val="Page Numbers (Bottom of Page)"/>
        <w:docPartUnique/>
      </w:docPartObj>
    </w:sdtPr>
    <w:sdtContent>
      <w:p w:rsidR="001A5704" w:rsidRDefault="007B5EDE">
        <w:pPr>
          <w:pStyle w:val="Stopka"/>
          <w:jc w:val="center"/>
        </w:pPr>
        <w:fldSimple w:instr=" PAGE   \* MERGEFORMAT ">
          <w:r w:rsidR="00FD0FA7">
            <w:rPr>
              <w:noProof/>
            </w:rPr>
            <w:t>6</w:t>
          </w:r>
        </w:fldSimple>
      </w:p>
    </w:sdtContent>
  </w:sdt>
  <w:p w:rsidR="001A5704" w:rsidRDefault="001A57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76" w:rsidRDefault="00247A76" w:rsidP="001A5704">
      <w:pPr>
        <w:spacing w:after="0" w:line="240" w:lineRule="auto"/>
      </w:pPr>
      <w:r>
        <w:separator/>
      </w:r>
    </w:p>
  </w:footnote>
  <w:footnote w:type="continuationSeparator" w:id="0">
    <w:p w:rsidR="00247A76" w:rsidRDefault="00247A76" w:rsidP="001A5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D4D"/>
    <w:multiLevelType w:val="hybridMultilevel"/>
    <w:tmpl w:val="AD148196"/>
    <w:lvl w:ilvl="0" w:tplc="F742524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700A2"/>
    <w:multiLevelType w:val="multilevel"/>
    <w:tmpl w:val="F93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D7DB5"/>
    <w:multiLevelType w:val="multilevel"/>
    <w:tmpl w:val="B790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C5F97"/>
    <w:multiLevelType w:val="multilevel"/>
    <w:tmpl w:val="D7EA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6157AC"/>
    <w:multiLevelType w:val="multilevel"/>
    <w:tmpl w:val="4BA0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E516BE"/>
    <w:multiLevelType w:val="multilevel"/>
    <w:tmpl w:val="3B6E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694C9C"/>
    <w:multiLevelType w:val="multilevel"/>
    <w:tmpl w:val="863A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B2009A"/>
    <w:multiLevelType w:val="multilevel"/>
    <w:tmpl w:val="8F3E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04"/>
    <w:rsid w:val="001479AB"/>
    <w:rsid w:val="001A5704"/>
    <w:rsid w:val="00247A76"/>
    <w:rsid w:val="00256103"/>
    <w:rsid w:val="007B5EDE"/>
    <w:rsid w:val="007E37C8"/>
    <w:rsid w:val="00F51679"/>
    <w:rsid w:val="00FD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1A5704"/>
  </w:style>
  <w:style w:type="character" w:styleId="Hipercze">
    <w:name w:val="Hyperlink"/>
    <w:basedOn w:val="Domylnaczcionkaakapitu"/>
    <w:uiPriority w:val="99"/>
    <w:semiHidden/>
    <w:unhideWhenUsed/>
    <w:rsid w:val="001A570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A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A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1A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1A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1A57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rsid w:val="001A570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A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5704"/>
  </w:style>
  <w:style w:type="paragraph" w:styleId="Stopka">
    <w:name w:val="footer"/>
    <w:basedOn w:val="Normalny"/>
    <w:link w:val="StopkaZnak"/>
    <w:uiPriority w:val="99"/>
    <w:unhideWhenUsed/>
    <w:rsid w:val="001A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953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owie@powiat.olec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lecko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1879</Words>
  <Characters>11277</Characters>
  <Application>Microsoft Office Word</Application>
  <DocSecurity>0</DocSecurity>
  <Lines>93</Lines>
  <Paragraphs>26</Paragraphs>
  <ScaleCrop>false</ScaleCrop>
  <Company>Hewlett-Packard Company</Company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2015-01-26T18:42:00Z</dcterms:created>
  <dcterms:modified xsi:type="dcterms:W3CDTF">2015-01-26T19:07:00Z</dcterms:modified>
</cp:coreProperties>
</file>