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53" w:rsidRDefault="00202F53" w:rsidP="00202F5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Modyfikacja specyfikacji istotnych warunków zamówienia </w:t>
      </w:r>
      <w:r>
        <w:rPr>
          <w:sz w:val="24"/>
          <w:szCs w:val="24"/>
        </w:rPr>
        <w:t>do przetargu nieograniczonego</w:t>
      </w:r>
      <w:r w:rsidRPr="00202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Pr="00974F62">
        <w:rPr>
          <w:b/>
          <w:sz w:val="24"/>
          <w:szCs w:val="24"/>
        </w:rPr>
        <w:t xml:space="preserve">Usługa organizacji i przeprowadzenie kursów: prawa jazdy kat. C dla 11 osób, </w:t>
      </w:r>
      <w:proofErr w:type="spellStart"/>
      <w:r w:rsidRPr="00974F62">
        <w:rPr>
          <w:b/>
          <w:sz w:val="24"/>
          <w:szCs w:val="24"/>
        </w:rPr>
        <w:t>stermotorzysty</w:t>
      </w:r>
      <w:proofErr w:type="spellEnd"/>
      <w:r w:rsidRPr="00974F62">
        <w:rPr>
          <w:b/>
          <w:sz w:val="24"/>
          <w:szCs w:val="24"/>
        </w:rPr>
        <w:t xml:space="preserve"> dla 10 osób, ratownika wodnego dla 10 osób oraz wybór szkoły jazdy do zajęć edukacyjnych na rzecz poprawy bezp</w:t>
      </w:r>
      <w:r>
        <w:rPr>
          <w:b/>
          <w:sz w:val="24"/>
          <w:szCs w:val="24"/>
        </w:rPr>
        <w:t>ieczeństwa w ruchu drogowym dla</w:t>
      </w:r>
      <w:r w:rsidRPr="00974F62">
        <w:rPr>
          <w:b/>
          <w:sz w:val="24"/>
          <w:szCs w:val="24"/>
        </w:rPr>
        <w:t xml:space="preserve"> ucz</w:t>
      </w:r>
      <w:r w:rsidRPr="00974F62">
        <w:rPr>
          <w:b/>
          <w:bCs/>
          <w:sz w:val="24"/>
          <w:szCs w:val="24"/>
        </w:rPr>
        <w:t xml:space="preserve">estników projektu </w:t>
      </w:r>
      <w:r w:rsidRPr="00974F62">
        <w:rPr>
          <w:b/>
          <w:bCs/>
          <w:i/>
          <w:iCs/>
          <w:sz w:val="24"/>
          <w:szCs w:val="24"/>
        </w:rPr>
        <w:t>„Program dla zdrowia, pogody ducha i długich lat życia mieszkańców powiatu oleckiego”</w:t>
      </w:r>
      <w:r w:rsidRPr="00974F62">
        <w:rPr>
          <w:b/>
          <w:bCs/>
          <w:sz w:val="24"/>
          <w:szCs w:val="24"/>
        </w:rPr>
        <w:t xml:space="preserve"> realizowanego w ramach Programu Operacyjnego PL 13: </w:t>
      </w:r>
      <w:r w:rsidRPr="00974F62">
        <w:rPr>
          <w:b/>
          <w:bCs/>
          <w:i/>
          <w:iCs/>
          <w:sz w:val="24"/>
          <w:szCs w:val="24"/>
        </w:rPr>
        <w:t>Ograniczenie społecznych nierówności w zdrowiu</w:t>
      </w:r>
      <w:r w:rsidRPr="00974F62">
        <w:rPr>
          <w:b/>
          <w:bCs/>
          <w:sz w:val="24"/>
          <w:szCs w:val="24"/>
        </w:rPr>
        <w:t xml:space="preserve"> dofinansowanym z Norweskiego Mechanizmu Finansowego 2009-2014 oraz z budżetu państwa.</w:t>
      </w:r>
      <w:r w:rsidRPr="00974F62">
        <w:rPr>
          <w:b/>
          <w:sz w:val="24"/>
          <w:szCs w:val="24"/>
        </w:rPr>
        <w:t xml:space="preserve"> </w:t>
      </w:r>
    </w:p>
    <w:p w:rsidR="00202F53" w:rsidRDefault="00202F53" w:rsidP="00202F53">
      <w:pPr>
        <w:pStyle w:val="Bezodstpw"/>
        <w:rPr>
          <w:b/>
          <w:sz w:val="24"/>
          <w:szCs w:val="24"/>
        </w:rPr>
      </w:pPr>
    </w:p>
    <w:p w:rsidR="00202F53" w:rsidRPr="00202F53" w:rsidRDefault="00202F53" w:rsidP="00202F53">
      <w:pPr>
        <w:pStyle w:val="Bezodstpw"/>
        <w:rPr>
          <w:b/>
        </w:rPr>
      </w:pPr>
      <w:r w:rsidRPr="00202F53">
        <w:rPr>
          <w:b/>
        </w:rPr>
        <w:t xml:space="preserve">Zmiana 1. </w:t>
      </w:r>
    </w:p>
    <w:p w:rsidR="00202F53" w:rsidRPr="00202F53" w:rsidRDefault="00202F53" w:rsidP="00202F53">
      <w:pPr>
        <w:pStyle w:val="Bezodstpw"/>
      </w:pPr>
      <w:r w:rsidRPr="00202F53">
        <w:t xml:space="preserve">W rozdziale V punkt 1.3 podpunkt 8 otrzymuje brzmienie:  </w:t>
      </w:r>
    </w:p>
    <w:p w:rsidR="00AE1930" w:rsidRDefault="00202F53" w:rsidP="00202F53">
      <w:pPr>
        <w:pStyle w:val="Bezodstpw"/>
      </w:pPr>
      <w:r w:rsidRPr="00202F53">
        <w:t>… placem manewrowym spełniającym warunki określone w Rozporządzeniu Ministra Transportu Budownictwa i Gospodarki Morskiej z dnia 13 lipca 2012 r. w sprawie szkolenia osób ubiegających się o uprawnienia do kierowania pojazdami, instruktorów i wykładowców</w:t>
      </w:r>
      <w:r w:rsidR="00BB030F">
        <w:t xml:space="preserve"> </w:t>
      </w:r>
      <w:r w:rsidR="00BB030F">
        <w:rPr>
          <w:b/>
        </w:rPr>
        <w:t xml:space="preserve">dla części 1 i 4 </w:t>
      </w:r>
      <w:r w:rsidR="00BB030F">
        <w:t xml:space="preserve"> oraz umożliwiającym jazdę na trolejach, w </w:t>
      </w:r>
      <w:proofErr w:type="spellStart"/>
      <w:r w:rsidR="00BB030F">
        <w:t>alkohologoglach</w:t>
      </w:r>
      <w:proofErr w:type="spellEnd"/>
      <w:r w:rsidR="00BB030F">
        <w:t xml:space="preserve"> i </w:t>
      </w:r>
      <w:proofErr w:type="spellStart"/>
      <w:r w:rsidR="00BB030F">
        <w:t>narkotykogoglach</w:t>
      </w:r>
      <w:proofErr w:type="spellEnd"/>
      <w:r w:rsidRPr="00202F53">
        <w:t xml:space="preserve"> </w:t>
      </w:r>
      <w:r w:rsidR="00BB030F">
        <w:rPr>
          <w:b/>
        </w:rPr>
        <w:t xml:space="preserve">dla części 4 </w:t>
      </w:r>
      <w:r w:rsidRPr="00202F53">
        <w:t xml:space="preserve">… </w:t>
      </w:r>
    </w:p>
    <w:p w:rsidR="00BB030F" w:rsidRDefault="00BB030F" w:rsidP="00202F53">
      <w:pPr>
        <w:pStyle w:val="Bezodstpw"/>
      </w:pPr>
    </w:p>
    <w:p w:rsidR="00BB030F" w:rsidRDefault="00BB030F" w:rsidP="00202F53">
      <w:pPr>
        <w:pStyle w:val="Bezodstpw"/>
        <w:rPr>
          <w:b/>
        </w:rPr>
      </w:pPr>
      <w:r>
        <w:rPr>
          <w:b/>
        </w:rPr>
        <w:t>Zmiana 2.</w:t>
      </w:r>
    </w:p>
    <w:p w:rsidR="00BB030F" w:rsidRDefault="00BB030F" w:rsidP="00BB030F">
      <w:pPr>
        <w:pStyle w:val="Bezodstpw"/>
      </w:pPr>
      <w:r w:rsidRPr="00202F53">
        <w:t>W rozdziale V punkt 1.3</w:t>
      </w:r>
      <w:r>
        <w:t xml:space="preserve"> podpunkt 7</w:t>
      </w:r>
      <w:r w:rsidRPr="00202F53">
        <w:t xml:space="preserve"> otrzymuje brzmienie: </w:t>
      </w:r>
    </w:p>
    <w:p w:rsidR="00BB030F" w:rsidRDefault="00BB030F" w:rsidP="00BB030F">
      <w:pPr>
        <w:pStyle w:val="Bezodstpw"/>
      </w:pPr>
      <w:r>
        <w:t xml:space="preserve">… </w:t>
      </w:r>
    </w:p>
    <w:p w:rsidR="00BB030F" w:rsidRPr="00BB030F" w:rsidRDefault="00BB030F" w:rsidP="00BB030F">
      <w:pPr>
        <w:pStyle w:val="Bezodstpw"/>
        <w:jc w:val="both"/>
        <w:rPr>
          <w:lang w:eastAsia="ar-SA"/>
        </w:rPr>
      </w:pPr>
      <w:r w:rsidRPr="00BB030F">
        <w:rPr>
          <w:lang w:eastAsia="ar-SA"/>
        </w:rPr>
        <w:t>co najmniej jednym symulatorem do nauki jazdy wyposażonym w: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specjalistyczne oprogramowanie umożliwiające: ruszanie, zatrzymywanie się, cofanie, zmianę pasa ruchu oraz kierunek jazdy, przejazd przez skrzyżowania o ruchu kierowanym, skrzyżowania równorzędne, skrzyżowania ze znakami ustalającymi pierwszeństwo przejazdu, jazdę po różnego rodzaju drogach i nawierzchniach bez przeszkód, oraz z przeszkodami, jazdę w dzień w dobrych oraz utrudnionych warunkach atmosferycznych, jazdę w nocy, jazdę po użyciu alkoholu, bądź środków odurzających, jazdę w dużym nasileniu ruchu, jazdę po placu manewrowym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sprzęgło, hamulec, pedał gazu, hamulec awaryjny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manualną zmianę biegów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możliwość uruchamiania oraz unieruchamiania silnika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kontrolę zapięcia pasów bezpieczeństwa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obraz wyświetlany do przodu oraz do tyłu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badanie czasu reakcji kierowcy</w:t>
      </w:r>
    </w:p>
    <w:p w:rsidR="00BB030F" w:rsidRPr="00BB030F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>możliwość ustawienia oraz regulacji fotela kierującego</w:t>
      </w:r>
    </w:p>
    <w:p w:rsidR="00BB030F" w:rsidRPr="00B30B3E" w:rsidRDefault="00BB030F" w:rsidP="00BB030F">
      <w:pPr>
        <w:pStyle w:val="Bezodstpw"/>
        <w:numPr>
          <w:ilvl w:val="0"/>
          <w:numId w:val="1"/>
        </w:numPr>
        <w:tabs>
          <w:tab w:val="left" w:pos="993"/>
        </w:tabs>
        <w:jc w:val="both"/>
        <w:rPr>
          <w:lang w:eastAsia="ar-SA"/>
        </w:rPr>
      </w:pPr>
      <w:r w:rsidRPr="00BB030F">
        <w:rPr>
          <w:lang w:eastAsia="ar-SA"/>
        </w:rPr>
        <w:t xml:space="preserve">możliwość włączania wszelkich świateł zewnętrznych pojazdu zbliżoną do realnego pojazdu samochodowego </w:t>
      </w:r>
      <w:r w:rsidRPr="00BB030F">
        <w:rPr>
          <w:b/>
          <w:lang w:eastAsia="ar-SA"/>
        </w:rPr>
        <w:t>dla części 4,</w:t>
      </w:r>
      <w:r w:rsidR="00B30B3E">
        <w:rPr>
          <w:b/>
          <w:lang w:eastAsia="ar-SA"/>
        </w:rPr>
        <w:t xml:space="preserve"> </w:t>
      </w:r>
    </w:p>
    <w:p w:rsidR="00B30B3E" w:rsidRDefault="00B30B3E" w:rsidP="00B30B3E">
      <w:pPr>
        <w:pStyle w:val="Bezodstpw"/>
        <w:tabs>
          <w:tab w:val="left" w:pos="993"/>
        </w:tabs>
        <w:jc w:val="both"/>
        <w:rPr>
          <w:b/>
          <w:lang w:eastAsia="ar-SA"/>
        </w:rPr>
      </w:pPr>
      <w:r>
        <w:rPr>
          <w:b/>
          <w:lang w:eastAsia="ar-SA"/>
        </w:rPr>
        <w:t xml:space="preserve">… </w:t>
      </w:r>
    </w:p>
    <w:p w:rsidR="00B30B3E" w:rsidRDefault="00B30B3E" w:rsidP="00B30B3E">
      <w:pPr>
        <w:pStyle w:val="Bezodstpw"/>
        <w:tabs>
          <w:tab w:val="left" w:pos="993"/>
        </w:tabs>
        <w:jc w:val="both"/>
        <w:rPr>
          <w:b/>
          <w:lang w:eastAsia="ar-SA"/>
        </w:rPr>
      </w:pPr>
    </w:p>
    <w:p w:rsidR="00B30B3E" w:rsidRDefault="00B30B3E" w:rsidP="00B30B3E">
      <w:pPr>
        <w:pStyle w:val="Bezodstpw"/>
        <w:tabs>
          <w:tab w:val="left" w:pos="993"/>
        </w:tabs>
        <w:jc w:val="both"/>
        <w:rPr>
          <w:lang w:eastAsia="ar-SA"/>
        </w:rPr>
      </w:pPr>
      <w:r>
        <w:rPr>
          <w:b/>
          <w:lang w:eastAsia="ar-SA"/>
        </w:rPr>
        <w:t xml:space="preserve">Zmiana 3. </w:t>
      </w:r>
    </w:p>
    <w:p w:rsidR="00B30B3E" w:rsidRDefault="00B30B3E" w:rsidP="00B30B3E">
      <w:pPr>
        <w:pStyle w:val="Bezodstpw"/>
        <w:tabs>
          <w:tab w:val="left" w:pos="993"/>
        </w:tabs>
        <w:jc w:val="both"/>
        <w:rPr>
          <w:lang w:eastAsia="ar-SA"/>
        </w:rPr>
      </w:pPr>
      <w:r w:rsidRPr="00202F53">
        <w:t>W rozdziale V punkt 1.3</w:t>
      </w:r>
      <w:r>
        <w:t xml:space="preserve"> podpunkt 3</w:t>
      </w:r>
      <w:r w:rsidRPr="00202F53">
        <w:t xml:space="preserve"> otrzymuje brzmienie: </w:t>
      </w:r>
    </w:p>
    <w:p w:rsidR="00B30B3E" w:rsidRPr="00CE6828" w:rsidRDefault="00B30B3E" w:rsidP="00B30B3E">
      <w:pPr>
        <w:pStyle w:val="Bezodstpw"/>
        <w:rPr>
          <w:rFonts w:ascii="Times New Roman" w:hAnsi="Times New Roman"/>
          <w:sz w:val="24"/>
          <w:szCs w:val="24"/>
          <w:lang w:eastAsia="ar-SA"/>
        </w:rPr>
      </w:pPr>
      <w:r>
        <w:t xml:space="preserve">… </w:t>
      </w:r>
      <w:r w:rsidRPr="00B30B3E">
        <w:rPr>
          <w:lang w:eastAsia="ar-SA"/>
        </w:rPr>
        <w:t xml:space="preserve">placem manewrowym spełniającym wymagania określone Rozporządzeniem </w:t>
      </w:r>
      <w:r w:rsidRPr="00B30B3E">
        <w:rPr>
          <w:rFonts w:cs="Times New Roman"/>
        </w:rPr>
        <w:t xml:space="preserve">Ministra Transportu Budownictwa i Gospodarki Morskiej z dnia 13 lipca 2012 r. w sprawie szkolenia osób ubiegających się o uprawnienia do kierowania pojazdami, instruktorów i wykładowców </w:t>
      </w:r>
      <w:r w:rsidRPr="00B30B3E">
        <w:rPr>
          <w:lang w:eastAsia="ar-SA"/>
        </w:rPr>
        <w:t>-</w:t>
      </w:r>
      <w:r w:rsidRPr="00B30B3E">
        <w:rPr>
          <w:b/>
          <w:lang w:eastAsia="ar-SA"/>
        </w:rPr>
        <w:t xml:space="preserve"> dla</w:t>
      </w:r>
      <w:r w:rsidRPr="00B30B3E">
        <w:rPr>
          <w:lang w:eastAsia="ar-SA"/>
        </w:rPr>
        <w:t xml:space="preserve"> </w:t>
      </w:r>
      <w:r w:rsidRPr="00B30B3E">
        <w:rPr>
          <w:b/>
          <w:lang w:eastAsia="ar-SA"/>
        </w:rPr>
        <w:t>części 1 i 4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B30B3E">
        <w:rPr>
          <w:rFonts w:ascii="Times New Roman" w:hAnsi="Times New Roman"/>
          <w:sz w:val="24"/>
          <w:szCs w:val="24"/>
          <w:lang w:eastAsia="ar-SA"/>
        </w:rPr>
        <w:t>…</w:t>
      </w:r>
    </w:p>
    <w:p w:rsidR="00B30B3E" w:rsidRPr="00202F53" w:rsidRDefault="00B30B3E" w:rsidP="00BB030F">
      <w:pPr>
        <w:pStyle w:val="Bezodstpw"/>
      </w:pPr>
    </w:p>
    <w:p w:rsidR="00BB030F" w:rsidRDefault="00B30B3E" w:rsidP="00202F53">
      <w:pPr>
        <w:pStyle w:val="Bezodstpw"/>
        <w:rPr>
          <w:b/>
        </w:rPr>
      </w:pPr>
      <w:r>
        <w:rPr>
          <w:b/>
        </w:rPr>
        <w:t xml:space="preserve">Zmiana 4. </w:t>
      </w:r>
    </w:p>
    <w:p w:rsidR="00B30B3E" w:rsidRDefault="00B30B3E" w:rsidP="00B30B3E">
      <w:pPr>
        <w:pStyle w:val="Bezodstpw"/>
        <w:tabs>
          <w:tab w:val="left" w:pos="993"/>
        </w:tabs>
        <w:jc w:val="both"/>
        <w:rPr>
          <w:lang w:eastAsia="ar-SA"/>
        </w:rPr>
      </w:pPr>
      <w:r w:rsidRPr="00202F53">
        <w:t>W rozdziale V punkt 1.3</w:t>
      </w:r>
      <w:r>
        <w:t xml:space="preserve"> podpunkt 6</w:t>
      </w:r>
      <w:r w:rsidRPr="00202F53">
        <w:t xml:space="preserve"> otrzymuje brzmienie: </w:t>
      </w:r>
    </w:p>
    <w:p w:rsidR="00B30B3E" w:rsidRDefault="00B30B3E" w:rsidP="00B30B3E">
      <w:pPr>
        <w:pStyle w:val="Bezodstpw"/>
        <w:jc w:val="both"/>
        <w:rPr>
          <w:lang w:eastAsia="ar-SA"/>
        </w:rPr>
      </w:pPr>
      <w:r>
        <w:rPr>
          <w:b/>
        </w:rPr>
        <w:t xml:space="preserve">… </w:t>
      </w:r>
      <w:r w:rsidRPr="00B30B3E">
        <w:rPr>
          <w:lang w:eastAsia="ar-SA"/>
        </w:rPr>
        <w:t xml:space="preserve">co najmniej jednym samochodem osobowym dopuszczonym do ruchu, przystosowanym do nauki jazdy na prawo jazdy kat. B </w:t>
      </w:r>
      <w:r w:rsidR="005756CA">
        <w:rPr>
          <w:lang w:eastAsia="ar-SA"/>
        </w:rPr>
        <w:t xml:space="preserve">z możliwością zakładania </w:t>
      </w:r>
      <w:proofErr w:type="spellStart"/>
      <w:r w:rsidR="005756CA">
        <w:rPr>
          <w:lang w:eastAsia="ar-SA"/>
        </w:rPr>
        <w:t>trolei</w:t>
      </w:r>
      <w:proofErr w:type="spellEnd"/>
      <w:r w:rsidRPr="00B30B3E">
        <w:rPr>
          <w:lang w:eastAsia="ar-SA"/>
        </w:rPr>
        <w:t xml:space="preserve"> – </w:t>
      </w:r>
      <w:r w:rsidRPr="00B30B3E">
        <w:rPr>
          <w:b/>
          <w:lang w:eastAsia="ar-SA"/>
        </w:rPr>
        <w:t>dla części 4</w:t>
      </w:r>
      <w:r>
        <w:rPr>
          <w:lang w:eastAsia="ar-SA"/>
        </w:rPr>
        <w:t xml:space="preserve"> … </w:t>
      </w:r>
    </w:p>
    <w:p w:rsidR="00B30B3E" w:rsidRDefault="00B30B3E" w:rsidP="00B30B3E">
      <w:pPr>
        <w:pStyle w:val="Bezodstpw"/>
        <w:jc w:val="both"/>
        <w:rPr>
          <w:lang w:eastAsia="ar-SA"/>
        </w:rPr>
      </w:pPr>
    </w:p>
    <w:p w:rsidR="00654BB8" w:rsidRDefault="00654BB8" w:rsidP="00B30B3E">
      <w:pPr>
        <w:pStyle w:val="Bezodstpw"/>
        <w:jc w:val="both"/>
        <w:rPr>
          <w:b/>
          <w:lang w:eastAsia="ar-SA"/>
        </w:rPr>
      </w:pPr>
    </w:p>
    <w:p w:rsidR="00654BB8" w:rsidRDefault="00654BB8" w:rsidP="00B30B3E">
      <w:pPr>
        <w:pStyle w:val="Bezodstpw"/>
        <w:jc w:val="both"/>
        <w:rPr>
          <w:b/>
          <w:lang w:eastAsia="ar-SA"/>
        </w:rPr>
      </w:pPr>
    </w:p>
    <w:p w:rsidR="00B30B3E" w:rsidRDefault="00B30B3E" w:rsidP="00B30B3E">
      <w:pPr>
        <w:pStyle w:val="Bezodstpw"/>
        <w:jc w:val="both"/>
        <w:rPr>
          <w:b/>
          <w:lang w:eastAsia="ar-SA"/>
        </w:rPr>
      </w:pPr>
      <w:r>
        <w:rPr>
          <w:b/>
          <w:lang w:eastAsia="ar-SA"/>
        </w:rPr>
        <w:lastRenderedPageBreak/>
        <w:t xml:space="preserve">Zmiana 5. </w:t>
      </w:r>
    </w:p>
    <w:p w:rsidR="00B30B3E" w:rsidRPr="00B30B3E" w:rsidRDefault="00B30B3E" w:rsidP="00B30B3E">
      <w:pPr>
        <w:pStyle w:val="Bezodstpw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lang w:eastAsia="ar-SA"/>
        </w:rPr>
        <w:t xml:space="preserve">Zmienia się termin składania i otwarcia ofert z dnia 8 kwietnia 2015r </w:t>
      </w:r>
      <w:r w:rsidRPr="00654BB8">
        <w:rPr>
          <w:b/>
          <w:lang w:eastAsia="ar-SA"/>
        </w:rPr>
        <w:t xml:space="preserve">na dzień </w:t>
      </w:r>
      <w:r w:rsidR="00654BB8" w:rsidRPr="00654BB8">
        <w:rPr>
          <w:b/>
          <w:lang w:eastAsia="ar-SA"/>
        </w:rPr>
        <w:t>13 kwietnia 2015r.</w:t>
      </w:r>
      <w:r w:rsidR="00654BB8">
        <w:rPr>
          <w:lang w:eastAsia="ar-SA"/>
        </w:rPr>
        <w:t xml:space="preserve"> Godziny pozostają bez zmian. </w:t>
      </w:r>
    </w:p>
    <w:p w:rsidR="00B30B3E" w:rsidRDefault="00B30B3E" w:rsidP="00202F53">
      <w:pPr>
        <w:pStyle w:val="Bezodstpw"/>
        <w:rPr>
          <w:b/>
        </w:rPr>
      </w:pPr>
    </w:p>
    <w:p w:rsidR="00654BB8" w:rsidRDefault="00654BB8" w:rsidP="00202F53">
      <w:pPr>
        <w:pStyle w:val="Bezodstpw"/>
        <w:rPr>
          <w:b/>
        </w:rPr>
      </w:pPr>
    </w:p>
    <w:p w:rsidR="00654BB8" w:rsidRDefault="00654BB8" w:rsidP="00202F53">
      <w:pPr>
        <w:pStyle w:val="Bezodstpw"/>
      </w:pPr>
      <w:r w:rsidRPr="00654BB8">
        <w:t xml:space="preserve">Pozostałe postanowienia </w:t>
      </w:r>
      <w:proofErr w:type="spellStart"/>
      <w:r w:rsidRPr="00654BB8">
        <w:t>siwz</w:t>
      </w:r>
      <w:proofErr w:type="spellEnd"/>
      <w:r w:rsidRPr="00654BB8">
        <w:t xml:space="preserve"> nie ulegają zmianie. </w:t>
      </w:r>
    </w:p>
    <w:p w:rsidR="00654BB8" w:rsidRDefault="00654BB8" w:rsidP="00202F53">
      <w:pPr>
        <w:pStyle w:val="Bezodstpw"/>
      </w:pPr>
    </w:p>
    <w:p w:rsidR="00654BB8" w:rsidRDefault="00654BB8" w:rsidP="00202F53">
      <w:pPr>
        <w:pStyle w:val="Bezodstpw"/>
      </w:pPr>
    </w:p>
    <w:p w:rsidR="00654BB8" w:rsidRDefault="00654BB8" w:rsidP="00202F53">
      <w:pPr>
        <w:pStyle w:val="Bezodstpw"/>
      </w:pPr>
      <w:r>
        <w:t xml:space="preserve">Olecko dnia </w:t>
      </w:r>
      <w:r w:rsidR="008E5866">
        <w:t>3</w:t>
      </w:r>
      <w:r>
        <w:t xml:space="preserve"> kwietnia 2015r.</w:t>
      </w:r>
    </w:p>
    <w:p w:rsidR="00654BB8" w:rsidRDefault="00654BB8" w:rsidP="00202F53">
      <w:pPr>
        <w:pStyle w:val="Bezodstpw"/>
      </w:pPr>
      <w:proofErr w:type="spellStart"/>
      <w:r>
        <w:t>Fimowicz</w:t>
      </w:r>
      <w:proofErr w:type="spellEnd"/>
      <w:r>
        <w:t xml:space="preserve"> Tomasz </w:t>
      </w:r>
      <w:r w:rsidR="00E01F0B">
        <w:tab/>
      </w:r>
      <w:r w:rsidR="00E01F0B">
        <w:tab/>
      </w:r>
      <w:r w:rsidR="00E01F0B">
        <w:tab/>
      </w:r>
      <w:r w:rsidR="00E01F0B">
        <w:tab/>
      </w:r>
      <w:r w:rsidR="00E01F0B">
        <w:tab/>
      </w:r>
      <w:r w:rsidR="00E01F0B">
        <w:tab/>
        <w:t xml:space="preserve">Marian Świerszcz </w:t>
      </w:r>
    </w:p>
    <w:p w:rsidR="00654BB8" w:rsidRPr="00654BB8" w:rsidRDefault="00654BB8" w:rsidP="00202F53">
      <w:pPr>
        <w:pStyle w:val="Bezodstpw"/>
      </w:pPr>
      <w:r>
        <w:t>Specjalista zamówień publicznych</w:t>
      </w:r>
      <w:r w:rsidR="00E01F0B">
        <w:tab/>
      </w:r>
      <w:r w:rsidR="00E01F0B">
        <w:tab/>
      </w:r>
      <w:r w:rsidR="00E01F0B">
        <w:tab/>
      </w:r>
      <w:r w:rsidR="00E01F0B">
        <w:tab/>
        <w:t>Starosta Olecki</w:t>
      </w:r>
    </w:p>
    <w:sectPr w:rsidR="00654BB8" w:rsidRPr="00654BB8" w:rsidSect="00AE19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04" w:rsidRDefault="000A0804" w:rsidP="00654BB8">
      <w:pPr>
        <w:spacing w:after="0" w:line="240" w:lineRule="auto"/>
      </w:pPr>
      <w:r>
        <w:separator/>
      </w:r>
    </w:p>
  </w:endnote>
  <w:endnote w:type="continuationSeparator" w:id="0">
    <w:p w:rsidR="000A0804" w:rsidRDefault="000A0804" w:rsidP="0065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122"/>
      <w:docPartObj>
        <w:docPartGallery w:val="Page Numbers (Bottom of Page)"/>
        <w:docPartUnique/>
      </w:docPartObj>
    </w:sdtPr>
    <w:sdtContent>
      <w:p w:rsidR="00654BB8" w:rsidRDefault="00D30B78">
        <w:pPr>
          <w:pStyle w:val="Stopka"/>
          <w:jc w:val="center"/>
        </w:pPr>
        <w:fldSimple w:instr=" PAGE   \* MERGEFORMAT ">
          <w:r w:rsidR="008E5866">
            <w:rPr>
              <w:noProof/>
            </w:rPr>
            <w:t>2</w:t>
          </w:r>
        </w:fldSimple>
      </w:p>
    </w:sdtContent>
  </w:sdt>
  <w:p w:rsidR="00654BB8" w:rsidRDefault="00654B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04" w:rsidRDefault="000A0804" w:rsidP="00654BB8">
      <w:pPr>
        <w:spacing w:after="0" w:line="240" w:lineRule="auto"/>
      </w:pPr>
      <w:r>
        <w:separator/>
      </w:r>
    </w:p>
  </w:footnote>
  <w:footnote w:type="continuationSeparator" w:id="0">
    <w:p w:rsidR="000A0804" w:rsidRDefault="000A0804" w:rsidP="0065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D63"/>
    <w:multiLevelType w:val="hybridMultilevel"/>
    <w:tmpl w:val="762E5004"/>
    <w:lvl w:ilvl="0" w:tplc="ABE6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69E4"/>
    <w:multiLevelType w:val="hybridMultilevel"/>
    <w:tmpl w:val="557E5E0A"/>
    <w:lvl w:ilvl="0" w:tplc="8B48D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53"/>
    <w:rsid w:val="000A0804"/>
    <w:rsid w:val="00116B57"/>
    <w:rsid w:val="00202F53"/>
    <w:rsid w:val="0041634F"/>
    <w:rsid w:val="005756CA"/>
    <w:rsid w:val="00654BB8"/>
    <w:rsid w:val="006B78DF"/>
    <w:rsid w:val="008E5866"/>
    <w:rsid w:val="00AE1930"/>
    <w:rsid w:val="00AE63D0"/>
    <w:rsid w:val="00B30B3E"/>
    <w:rsid w:val="00BB030F"/>
    <w:rsid w:val="00D30B78"/>
    <w:rsid w:val="00E01F0B"/>
    <w:rsid w:val="00ED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9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02F53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B030F"/>
  </w:style>
  <w:style w:type="paragraph" w:styleId="Nagwek">
    <w:name w:val="header"/>
    <w:basedOn w:val="Normalny"/>
    <w:link w:val="NagwekZnak"/>
    <w:uiPriority w:val="99"/>
    <w:semiHidden/>
    <w:unhideWhenUsed/>
    <w:rsid w:val="0065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4BB8"/>
  </w:style>
  <w:style w:type="paragraph" w:styleId="Stopka">
    <w:name w:val="footer"/>
    <w:basedOn w:val="Normalny"/>
    <w:link w:val="StopkaZnak"/>
    <w:uiPriority w:val="99"/>
    <w:unhideWhenUsed/>
    <w:rsid w:val="0065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2015-04-02T07:13:00Z</dcterms:created>
  <dcterms:modified xsi:type="dcterms:W3CDTF">2015-04-03T09:17:00Z</dcterms:modified>
</cp:coreProperties>
</file>