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Pieczęć Wykonawcy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ind w:left="4253" w:firstLine="709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.............................................................., ......................................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>miejscowość</w:t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      data</w:t>
      </w: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6F17FD" w:rsidRDefault="006F17FD" w:rsidP="006F17FD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bookmarkStart w:id="0" w:name="_GoBack"/>
      <w:bookmarkEnd w:id="0"/>
    </w:p>
    <w:p w:rsidR="00D45012" w:rsidRPr="00371B57" w:rsidRDefault="00D45012" w:rsidP="00E66368">
      <w:pPr>
        <w:jc w:val="both"/>
        <w:rPr>
          <w:rFonts w:ascii="Arial Narrow" w:hAnsi="Arial Narrow"/>
        </w:rPr>
      </w:pPr>
    </w:p>
    <w:p w:rsidR="00D45012" w:rsidRPr="003B7C57" w:rsidRDefault="00D45012" w:rsidP="00E66368">
      <w:pPr>
        <w:jc w:val="center"/>
        <w:rPr>
          <w:rFonts w:ascii="Arial Narrow" w:hAnsi="Arial Narrow"/>
          <w:b/>
          <w:shadow/>
          <w:kern w:val="24"/>
          <w:sz w:val="28"/>
        </w:rPr>
      </w:pPr>
      <w:r w:rsidRPr="003B7C57">
        <w:rPr>
          <w:rFonts w:ascii="Arial Narrow" w:hAnsi="Arial Narrow"/>
          <w:b/>
          <w:shadow/>
          <w:kern w:val="24"/>
          <w:sz w:val="28"/>
        </w:rPr>
        <w:t>SZCZEGÓŁOWY OPIS PRZEDMIOTU DLA CZĘŚCI V ZAMÓWIENIA</w:t>
      </w:r>
    </w:p>
    <w:p w:rsidR="00D45012" w:rsidRPr="003B7C57" w:rsidRDefault="00D45012" w:rsidP="00E66368">
      <w:pPr>
        <w:jc w:val="center"/>
        <w:rPr>
          <w:rFonts w:ascii="Arial Narrow" w:hAnsi="Arial Narrow"/>
          <w:b/>
          <w:caps/>
          <w:shadow/>
          <w:sz w:val="28"/>
        </w:rPr>
      </w:pPr>
      <w:r w:rsidRPr="003B7C57">
        <w:rPr>
          <w:rFonts w:ascii="Arial Narrow" w:hAnsi="Arial Narrow"/>
          <w:b/>
          <w:caps/>
          <w:shadow/>
          <w:sz w:val="28"/>
        </w:rPr>
        <w:t>ZAKUP POMOCY DYDAKTYCZNYCH</w:t>
      </w:r>
    </w:p>
    <w:p w:rsidR="00D45012" w:rsidRPr="00371B57" w:rsidRDefault="00D45012" w:rsidP="00E66368">
      <w:pPr>
        <w:rPr>
          <w:rFonts w:ascii="Arial Narrow" w:hAnsi="Arial Narrow"/>
        </w:rPr>
      </w:pPr>
    </w:p>
    <w:tbl>
      <w:tblPr>
        <w:tblW w:w="10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1734"/>
        <w:gridCol w:w="519"/>
        <w:gridCol w:w="741"/>
        <w:gridCol w:w="4944"/>
        <w:gridCol w:w="2594"/>
      </w:tblGrid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F2F2F2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18"/>
                <w:szCs w:val="20"/>
                <w:lang w:eastAsia="pl-PL" w:bidi="ar-SA"/>
              </w:rPr>
              <w:t>L.p.</w:t>
            </w:r>
          </w:p>
        </w:tc>
        <w:tc>
          <w:tcPr>
            <w:tcW w:w="7938" w:type="dxa"/>
            <w:gridSpan w:val="4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wymagane</w:t>
            </w:r>
          </w:p>
        </w:tc>
        <w:tc>
          <w:tcPr>
            <w:tcW w:w="2594" w:type="dxa"/>
            <w:shd w:val="clear" w:color="000000" w:fill="F2F2F2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Parametry oferowane przez wykonawcę</w:t>
            </w:r>
          </w:p>
        </w:tc>
      </w:tr>
      <w:tr w:rsidR="00D45012" w:rsidRPr="00746FE2" w:rsidTr="00A60A13">
        <w:trPr>
          <w:trHeight w:val="525"/>
          <w:jc w:val="center"/>
        </w:trPr>
        <w:tc>
          <w:tcPr>
            <w:tcW w:w="410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34" w:type="dxa"/>
            <w:shd w:val="clear" w:color="000000" w:fill="D9D9D9"/>
            <w:noWrap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Nazwa pomocy dydaktycznej</w:t>
            </w:r>
          </w:p>
        </w:tc>
        <w:tc>
          <w:tcPr>
            <w:tcW w:w="519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741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 xml:space="preserve">j.m. </w:t>
            </w:r>
          </w:p>
        </w:tc>
        <w:tc>
          <w:tcPr>
            <w:tcW w:w="494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  <w:t>Podstawowe parametry:</w:t>
            </w:r>
          </w:p>
        </w:tc>
        <w:tc>
          <w:tcPr>
            <w:tcW w:w="2594" w:type="dxa"/>
            <w:shd w:val="clear" w:color="000000" w:fill="D9D9D9"/>
            <w:vAlign w:val="center"/>
          </w:tcPr>
          <w:p w:rsidR="00D45012" w:rsidRPr="00746FE2" w:rsidRDefault="00D45012" w:rsidP="00E66368">
            <w:pPr>
              <w:ind w:left="57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Oferowany model:</w:t>
            </w:r>
          </w:p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bCs/>
                <w:sz w:val="20"/>
                <w:szCs w:val="20"/>
              </w:rPr>
              <w:t>Nazwa producenta / Typ/model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Atlasy geograficzne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(2 rodzaje)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1) „Atlas geograficzny dla szkół ponadgimnazjalnych” – 8 sztuk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Wydawca: Nowa Era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ISBN: 978-83-267-0775-9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spacing w:line="207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Liczba stron: 232</w:t>
            </w:r>
          </w:p>
          <w:p w:rsidR="00D45012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Format: 220x320 mm</w:t>
            </w:r>
          </w:p>
          <w:p w:rsidR="003B7C57" w:rsidRPr="00746FE2" w:rsidRDefault="003B7C57" w:rsidP="003B7C57">
            <w:pPr>
              <w:widowControl/>
              <w:suppressAutoHyphens w:val="0"/>
              <w:jc w:val="both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</w:p>
          <w:p w:rsidR="003B7C57" w:rsidRPr="00746FE2" w:rsidRDefault="003B7C57" w:rsidP="003B7C57">
            <w:pPr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 xml:space="preserve">2) </w:t>
            </w:r>
            <w:r w:rsidRPr="00746FE2">
              <w:rPr>
                <w:rFonts w:ascii="Arial Narrow" w:hAnsi="Arial Narrow"/>
                <w:sz w:val="20"/>
                <w:szCs w:val="20"/>
              </w:rPr>
              <w:t>„Szkolny atlas geograficzny” – 8 sztuk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Wydawca: DEMART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ISBN: 978-83-7427-863-8</w:t>
            </w:r>
          </w:p>
          <w:p w:rsidR="003B7C57" w:rsidRPr="00746FE2" w:rsidRDefault="003B7C57" w:rsidP="003B7C57">
            <w:pPr>
              <w:spacing w:line="161" w:lineRule="atLeast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Rodzaj oprawy: miękka, broszura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Liczba stron: 176</w:t>
            </w:r>
          </w:p>
          <w:p w:rsidR="003B7C57" w:rsidRPr="00746FE2" w:rsidRDefault="003B7C57" w:rsidP="003B7C57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Format: 205 x </w:t>
            </w:r>
            <w:smartTag w:uri="urn:schemas-microsoft-com:office:smarttags" w:element="metricconverter">
              <w:smartTagPr>
                <w:attr w:name="ProductID" w:val="290 m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290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3B7C57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geometryczne kule i półkule komplet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46FE2">
              <w:rPr>
                <w:rFonts w:ascii="Arial Narrow" w:hAnsi="Arial Narrow" w:cs="Times New Roman"/>
                <w:sz w:val="20"/>
                <w:szCs w:val="20"/>
              </w:rPr>
              <w:t>Zestaw 6 brył geometrycznych. 4 bryły wykonane z przeźroczystego tworzywa sztucznego z zaznaczonymi płaszczyznami, przekrojami, promieniami i cięciwą. 2 bryły wykonane z nieprzeźroczystego tworzywa - przeznaczone do pisania flamastrami suchościeralnymi.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obrotowe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zestawy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 z zaznaczonymi wysokościami, przekątnymi i płaszczyznami przekroju.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Wysokość brył: </w:t>
            </w:r>
            <w:smartTag w:uri="urn:schemas-microsoft-com:office:smarttags" w:element="metricconverter">
              <w:smartTagPr>
                <w:attr w:name="ProductID" w:val="17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17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; Waga zestawu: </w:t>
            </w:r>
            <w:smartTag w:uri="urn:schemas-microsoft-com:office:smarttags" w:element="metricconverter">
              <w:smartTagPr>
                <w:attr w:name="ProductID" w:val="1,3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1,35 kg</w:t>
              </w:r>
            </w:smartTag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obrotowych ma wchodzić: walec z zaznaczonymi przekątnymi i wysokością, walec z płaszczyznami, stożek z zaznaczonymi przekątnymi i wysokością, stożek z płaszczyznami, kula z płaszczyznami, przekrojem i promieniem, kula z przekątnymi.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szkieletowe - zestaw do budowy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Komplet ma zawierać elementy łączące ("wierzchołki" brył) o zróżnicowanych kolorach i ilości bolców łączących się z rurkami (różne kolory, sztywne i giętkie). Obie wersje zawierają po 380 sztuk elementów łączących oraz odpowiednio 400 rurek (w. podstawowej) oraz 500 rurek (w. zaawansowanej). Komplet ten umożliwia uczniowi własnoręcznie zbudować określoną w zadaniu bryłę.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ścięte 7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te obrazują co powstanie w wyniku odpowiedniego ścięcia ukośnego podstawowych brył, działają na wyobraźnię przestrzenną, pokazują czym są ściany lub jakie występują wysokości w nowo powstałych bryłach.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Bryły ukośne 6 sztuk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 skład kompletu wchodzi: graniastosłup prosty o podstawie równoległoboku; graniastosłup pochyły o podstawie kwadratu; graniastosłup prosty o podstawie trapezu; ostrosłup o podstawie prostokąta; ostrosłup o podstawie kwadratu, w którym jedną z krawędzi bocznych jest prostopadła do podstawy; ostrosłup o podstawie trójkąta w którym jedną z krawędzi bocznych jest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 xml:space="preserve">prostopadła do podstawy. Bryły o wysokości ok.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18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wpisane 6 sztuk - przezroczyste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Zestaw 6 brył geometrycznych, wykonanych z przeźroczystego tworzywa sztucznego z wpisanymi figurami geometrycznymi.</w:t>
            </w:r>
            <w:r w:rsidRPr="00746FE2">
              <w:rPr>
                <w:rFonts w:ascii="Arial Narrow" w:hAnsi="Arial Narrow"/>
                <w:sz w:val="20"/>
                <w:szCs w:val="20"/>
              </w:rPr>
              <w:br/>
              <w:t xml:space="preserve">wysokość brył: 17 ; waga zestawu: </w:t>
            </w:r>
            <w:smartTag w:uri="urn:schemas-microsoft-com:office:smarttags" w:element="metricconverter">
              <w:smartTagPr>
                <w:attr w:name="ProductID" w:val="1,65 kg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1,65 kg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br/>
            </w:r>
          </w:p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brył wpisanych ma wchodzić: ostrosłup o podstawie czworokąta z wpisaną kulą; ostrosłup o podstawie trójkąta z wpisaną kulą; ostrosłup o podstawie sześciokąta z wpisaną kulą; graniastosłup o podstawie czworokąta w wpisanym ostrosłupem o podstawie czworokąta; graniastosłup o podstawie sześciokąta w wpisanym ostrosłupem o podstawie sześciokąta; graniastosłup o podstawie trójkąta w wpisanym ostrosłupem o podstawie trójkąta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Diagram kołowy, kołowo/procentowy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pStyle w:val="NormalnyWeb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Plansza laminowana, oprawiona w drążki, Wymiary: 130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100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Fartuchy laboratoryjne - zestaw 30 szt.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Fartuch laboratoryjny, płócienny (100% bawełny), długi rękaw, dwie kieszenie po bokach, z tyłu pasek regulujący obwód fartucha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Gąbka do tablic suchościeralnych magnetyczna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Gąbka do tablic suchościeralnych z wymiennym wkładem. Dodatkowe parametry: magnetyczna, wkłady filcowe, wymiary: 60x138x45mm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Kalkulatory w pojemniku (30+1)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30 sztuk kalkulatorów uczniowskich i jeden kalkulator nauczycielski, wszystkie umieszczone w plastikowym pojemniku z miękkimi przegródkami. Kalkulatory z podwójnym zasilaniem: bateryjne (w zestawie) i ogniwo słoneczne. Wyposażone w przyciski do wszystkich czterech podstawowych działań matematycznych, a także w przyciski pierwiastek i procent oraz przyciski pamięci (M+, M-, MRC).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okrągłodenna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okrągłodenna 250 ml szlif lub bez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Kolba stożkowa, 1000 ml, wąska szyjka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Kolekcja skał – zestaw rozszerzony (45 okazów)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Zestaw ma zawierać po 15 skał magmowych, osadowych i metamorficznych. Łącznie 45 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Każda grupa skał (15) umieszczona w odrębnym wewnętrznym pojemniku z przegródkami. Łącznie 45 skał, każda wielkości ok. 4 x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4 cm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>. Każda grupa skał (15) ma być umieszczona w odrębnym wewnętrznym pojemniku z przegródkami.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Kompas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kompas szkolny (busola) z zamkniętą obudową. Tarcza wskazań na łożysku igłowym, a komora busoli wypełniona olejem mineralnym tłumiącym drgania, zakłócenia elektromagnetyczne i ułatwiającym dostrojenie się igły magnetycznej. Rozkładane elementy celownicze; obudowa ze stopu aluminium.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Dane techniczne: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Typ: Busola z tłumieniem olejowym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fluorescencyjne wskazania kierunków geograficznych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skala w stopniach i 1/64 kąta pełnego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rozkładana nitka celownicza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wbudowana soczewka do podglądu skali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- blokada przed przypadkowym otwarciem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- dopuszczalny zakres szerokości geograficznych: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</w:rPr>
                <w:t>80 st</w:t>
              </w:r>
            </w:smartTag>
            <w:r w:rsidRPr="00746FE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 xml:space="preserve">S - </w:t>
            </w:r>
            <w:smartTag w:uri="urn:schemas-microsoft-com:office:smarttags" w:element="metricconverter">
              <w:smartTagPr>
                <w:attr w:name="ProductID" w:val="80 st"/>
              </w:smartTagPr>
              <w:r w:rsidRPr="00746FE2">
                <w:rPr>
                  <w:rFonts w:ascii="Arial Narrow" w:hAnsi="Arial Narrow"/>
                  <w:sz w:val="20"/>
                  <w:szCs w:val="20"/>
                  <w:lang w:val="en-US"/>
                </w:rPr>
                <w:t>80 st</w:t>
              </w:r>
            </w:smartTag>
            <w:r w:rsidRPr="00746FE2">
              <w:rPr>
                <w:rFonts w:ascii="Arial Narrow" w:hAnsi="Arial Narrow"/>
                <w:sz w:val="20"/>
                <w:szCs w:val="20"/>
                <w:lang w:val="en-US"/>
              </w:rPr>
              <w:t>. N</w:t>
            </w:r>
          </w:p>
          <w:p w:rsidR="00D45012" w:rsidRPr="00C80C5F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C80C5F">
              <w:rPr>
                <w:rFonts w:ascii="Arial Narrow" w:hAnsi="Arial Narrow"/>
                <w:sz w:val="20"/>
                <w:szCs w:val="20"/>
              </w:rPr>
              <w:t>Materiał: stop AlZn –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Wymiary: 73x53x28 mm</w:t>
            </w:r>
          </w:p>
          <w:p w:rsidR="00D45012" w:rsidRPr="00746FE2" w:rsidRDefault="00D45012" w:rsidP="00E66368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Waga: 66g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16.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Łapy do próbówek drewniane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Uchwyt do probówek drewniany z metalową sprężynką.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Łyżki laboratoryjne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Łyżeczka laboratoryjna (stal nierdzewna 18/10)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o różnych kształtach – sztabkowy, walcowy, podkowiasty.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Magnesy tablicowe duże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Magnesy tablicowe duże zestaw 40 sztuk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Mapa plastyczna dna oceaniczngo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Plastyczna (wypukła) mapa wykonana z cienkiego tworzywa sztucznego umożliwia studiowanie nie tylko rzeźby kontynentów, ale także dna oceanicznego w trzech wymiarach. Wymiary mapy: 99 x </w:t>
            </w:r>
            <w:smartTag w:uri="urn:schemas-microsoft-com:office:smarttags" w:element="metricconverter">
              <w:smartTagPr>
                <w:attr w:name="ProductID" w:val="6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66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Markery do tablic suchościeralnych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złożony z 4 podstawowych kolorów o jakości potwierdzonej certyfikatem ISO 9001.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 w:type="page"/>
              <w:t xml:space="preserve">Łatwościeralny, szybkoschnący tusz na bazie alkoholu, który nie pozostawia trwałych śladów na tablicy; okrągła końcówka; grubość linii pisania </w:t>
            </w:r>
            <w:smartTag w:uri="urn:schemas-microsoft-com:office:smarttags" w:element="metricconverter">
              <w:smartTagPr>
                <w:attr w:name="ProductID" w:val="1,9 m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1,9 mm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Modele do budowania cząsteczek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pozwala budować struktury chemiczne. W zestawie znajdują się modele wielu pierwiastków oraz 2 rodzaje łączników symbolizujących wiązania (m.in. pojedyncze kowalencyjne, podwójne, potrójne, koordynacyjne i jonowe).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Moździerz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Moździerz porcelanowy z tłuczkiem, śr 100mm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Nakładka suchościeralna KRATKA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Nakładka suchościeralna UKŁAD WSPÓŁRZĘDNYCH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Rozmiar gabarytowy planszy: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80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96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96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, a więc formatowo wpisuje się w skrzydło tradycyjnego szkolnego tryptyku. Na odwrocie zaopatrzona jest w cztery taśmy magnetyczne o szerokości </w:t>
            </w:r>
            <w:smartTag w:uri="urn:schemas-microsoft-com:office:smarttags" w:element="metricconverter">
              <w:smartTagPr>
                <w:attr w:name="ProductID" w:val="4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4 cm</w:t>
              </w:r>
            </w:smartTag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Okazy skał, minerałów i skamieniałości.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 szerokim zastosowaniu, przeznaczony do powszechnego używania w klasie. Ma zawierać 50 próbek (ok. 2,5 x 2,5cm) z takich grup jak: skały osadowe, magmowe i metamorficzne, rudy, kamienie szlachetne oraz okazy wg skali twardości.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(z atestem)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Okulary ochronne muszą posiadać atest i spełniać wymagania normy EN166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Ostrosłupy i graniastosłupy prawidłowe 6 sztuk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BRYŁY PRAWIDŁOWE - Ostrosłupy i graniastosłupy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Zestaw ma być złożony z elementów: ostrosłup o podstawie trójkąta, ostrosłup o podstawie kwadratu, ostrosłup o podstawie sześciokąta, graniastosłup o podstawie, trójkąta, graniastosłup o podstawie kwadratu, graniastosłup o podstawie sześciokąta, Wysokość brył ~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46FE2">
                <w:rPr>
                  <w:rFonts w:ascii="Arial Narrow" w:hAnsi="Arial Narrow" w:cs="Arial"/>
                  <w:kern w:val="0"/>
                  <w:sz w:val="20"/>
                  <w:szCs w:val="20"/>
                  <w:lang w:eastAsia="pl-PL" w:bidi="ar-SA"/>
                </w:rPr>
                <w:t>20 cm</w:t>
              </w:r>
            </w:smartTag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Pakiet do rachunku prawdopodobieństwa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Pakiet zawiera elementy wykorzystywane tradycyjnie do przeprowadzania doświadczeń i zadań z rachunku prawdopodobieństwa, w tym model Binostat, czyli Deskę Galtona, przeznaczone do demonstracji zagadnień z zakresu rachunku prawdopodobieństwa, w tym m.in. próby losowe / rozkład losowy, rozkład dwumianowy.</w:t>
            </w:r>
          </w:p>
          <w:p w:rsidR="00D45012" w:rsidRPr="00746FE2" w:rsidRDefault="00D45012" w:rsidP="00E66368">
            <w:pPr>
              <w:jc w:val="both"/>
              <w:rPr>
                <w:rFonts w:ascii="Arial Narrow" w:hAnsi="Arial Narrow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 xml:space="preserve">Skład: karty do gry - 1 talia 52 kart; kostki do gry 6-polowe z oczkami - 15 szt.; kulki czerwone - 3 szt.; kulki niebieskie - 3 szt.; pojemniki prostopadłościenne z tworzywa sztucznego, otwarte z zaokrąglonymi narożnikami, do wyrzucania kości - 4 szt.; pojemniki z tworzywa z zakrętką z rurką transparentną - 6 szt.; kulki białe dopasowane do rurek - min. 12 szt.; kulki czarne dopasowane do rurek - min. 12 szt.; model Binostat - Deska </w:t>
            </w:r>
            <w:r w:rsidRPr="00746FE2">
              <w:rPr>
                <w:rFonts w:ascii="Arial Narrow" w:hAnsi="Arial Narrow"/>
                <w:sz w:val="20"/>
                <w:szCs w:val="20"/>
              </w:rPr>
              <w:lastRenderedPageBreak/>
              <w:t>Galtona.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30.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Palniki gazowe i palniki spirytusowe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Metalowy palnik alkoholowy. Wygodny metalowy kołpak oraz zakrętka, regulacja płomienia.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Parowniczki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porcelanowa z wylewem - 100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dydaktyczna - 10 metod otrzymywania soli WDS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 metod otrzymywania soli, to plansza dydaktyczna pomocna w syntetycznym przyswajaniu jednego z istotnych zagadnień chemii nieorganicznej jakim są właściwości chemiczne związków. ZAWARTOŚĆ MERYTORYCZNA PLANSZY: Definicja soli, zapis słowny 10/ciu metod otrzymywania soli, wymiary 90cm x 120cm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zapis reakcji chemicznych 10/ciu metod otrzymywania soli,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zasady nomenklatury soli, przykładowe zestawienie nazw systematycznych i zwyczajowych.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INFORMACJE TECHNICZNE:</w:t>
            </w:r>
          </w:p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Wymiary planszy po rozwinięciu – 90 cm x 120 cm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br/>
              <w:t>Oprawa WDS/ wałki drewniane skręcane /WDS/ zaopatrzone w linkę umożliwiającą jej zawieszenie, oraz w tasiemki służące do związywania gdy zachodzi potrzeba przechowywania planszy w stanie zwiniętym.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ścienna: Dzieie Ziemi. Wędrówki płyt litosfery.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Na pierwszej stronie przedstawiono rozwój organizmów na Ziemi z podziałem na środowisko wodne i lądowe oraz paleografię i złoża surowców mineralnych Polski na tle podziału dziejów Ziemi. Na drugiej stronie przedstawiono wędrówki płyt litosfery na tle podziałów dziejów Ziemi 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Plansza ścienna: Tablica stratygraficzna ze skamieniałościami przewodnimi z drążkami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Duża plansza ścienna z drążkami do zawieszenia, przedstawiająca kolorową tabelę stratygraficzną wraz z okazałymi fotografiami skamieniałości charakterystycznych dla danego okresu lub epoki. Zdjęcia przedstawiają piękne okazy naturalnych skamieniałości z widocznymi ich charakterystycznymi cechami budowy lub fosylizacji.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Plansza ścienna: Układ okresowy pierwiastków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Duży, kolorowy układ okresowy pierwiastków chemicznych o wymiarach 175 cm x 100 cm, w postaci foliowanej planszy oprawionej w drążki i sznurek do zawieszenia na ścianie. Przedstawione na nim zostały następujące informacje o pierwiastkach: symbol chemiczny, nazwa i liczba atomowa, stopień utleniania, masa atomowa, konfiguracja elektronowa, a także charakter tlenku, temperatura topnienia i wrzenia, wartość jonizacji oraz gęstość i elektroujemność. Plansza jest bardzo wyraźna i czytelna, tak by była widoczna z ostatniej ławki w klasie.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- matematyka dla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16-26 plansz dydaktycznych - matematyka dla liceum. W zestawie powinny znajdować się następujące plansze: Podstawowe symbole i oznaczenia matematyczne; Zbiory - pojęcia i definicje; Działania na liczbach; Funkcja i jej własności; Funkcja kwadratowa; Funkcja liniowa; Własności funkcji liniowej; Rodzaje kątów; Czworokąty; Trójkąty; Okrąg i koło; Pola i objętości figur przestrzennych; Pola i obwody figur płaskich; Graniastosłupy; Ostrosłupy; Funkcja wykładnicza i logarytmiczna; Funkcja trygonometryczna; Własności funkcji trygonometrycznych; Współrzędne punktu i wektora; Potęgowanie i pierwiastkowanie; Procent; Wzory skróconego mnożenia.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Plansze dydaktyczne do liceum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Czworokąty, t</w:t>
            </w:r>
            <w:r w:rsidR="003B7C57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ójkąty, rodzaje kątów płaskich (tego mi brakuje z tych najpotrzebniejszych a jeżeli to może być cały komplet do liceum)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Przybory PCV magnetyczne na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tablicy PCV białej (linijki, ekierki, kątomierz, cyrkiel)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F86F85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</w:t>
            </w:r>
            <w:r w:rsidR="00D45012"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niwersalne-na kredę i na standardowe markery, pisaki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Przybory matematyczne, magnetyczne z białego lekkiego PCV na </w:t>
            </w:r>
            <w:r w:rsidRPr="00746FE2">
              <w:rPr>
                <w:rFonts w:ascii="Arial Narrow" w:hAnsi="Arial Narrow" w:cs="Times New Roman"/>
                <w:bCs/>
                <w:color w:val="000000"/>
                <w:kern w:val="0"/>
                <w:sz w:val="20"/>
                <w:szCs w:val="20"/>
                <w:lang w:eastAsia="pl-PL" w:bidi="ar-SA"/>
              </w:rPr>
              <w:lastRenderedPageBreak/>
              <w:t>tablicy magnetycznej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br/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W skład kompletu ma wchodzić: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- tablica magnetyczna 101 x 61 x 2 cm</w:t>
            </w:r>
            <w:r w:rsidRPr="00746FE2">
              <w:rPr>
                <w:rFonts w:ascii="Arial Narrow" w:hAnsi="Arial Narrow" w:cs="Times New Roman"/>
                <w:bCs/>
                <w:kern w:val="0"/>
                <w:sz w:val="20"/>
                <w:szCs w:val="20"/>
                <w:lang w:eastAsia="pl-PL" w:bidi="ar-SA"/>
              </w:rPr>
              <w:t>:</w:t>
            </w: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 kolor biały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kern w:val="0"/>
                <w:sz w:val="20"/>
                <w:szCs w:val="20"/>
                <w:lang w:eastAsia="pl-PL" w:bidi="ar-SA"/>
              </w:rPr>
              <w:t>- cyrkiel 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kątomierz 180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 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z magnesami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ekierka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dwa trójkąty (45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i 60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vertAlign w:val="superscript"/>
                <w:lang w:eastAsia="pl-PL" w:bidi="ar-SA"/>
              </w:rPr>
              <w:t>o</w:t>
            </w: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),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Times New Roman"/>
                <w:color w:val="000000"/>
                <w:kern w:val="0"/>
                <w:sz w:val="20"/>
                <w:szCs w:val="20"/>
                <w:lang w:eastAsia="pl-PL" w:bidi="ar-SA"/>
              </w:rPr>
              <w:t>- liniał 1 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39.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Przyrząd do demonstracji powstawania brył obrotowych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3B7C57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Przyrząd wraz z kompletem plastikowych ramek służy do pokazu powstawania brył obrotowych.</w:t>
            </w:r>
          </w:p>
          <w:p w:rsidR="00D45012" w:rsidRPr="00746FE2" w:rsidRDefault="00D45012" w:rsidP="00A60A13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>Zasilanie 9 V, z baterii lub sieci.Zastosowanie na lekcjach matematyki.</w:t>
            </w:r>
            <w:r w:rsidRPr="00746FE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W komplecie</w:t>
            </w:r>
            <w:r w:rsidRPr="00746FE2">
              <w:rPr>
                <w:rFonts w:ascii="Arial Narrow" w:hAnsi="Arial Narrow"/>
                <w:color w:val="000000"/>
                <w:sz w:val="20"/>
                <w:szCs w:val="20"/>
              </w:rPr>
              <w:t xml:space="preserve"> 16 szt. plastikowych ramek do demonstracji. Zasilacz sieciowy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Rękawiczki lateksowe i winylowe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opakowanie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100 szt (lateksowe)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Skamieniałości – kolekcja rozszerzona 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746FE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komplet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 skamieniałości (w pudełku z przegródkami)</w:t>
            </w:r>
            <w:r w:rsidRPr="00746FE2">
              <w:rPr>
                <w:rFonts w:ascii="Arial Narrow" w:hAnsi="Arial Narrow"/>
                <w:sz w:val="20"/>
                <w:szCs w:val="20"/>
              </w:rPr>
              <w:t xml:space="preserve"> – zestaw składający się ze skamieniałości i próbek świata zwierząt i roślin z okresu paleozoiku, mezozoiku i kenozoiku, ilustrujących główne formy życia występujące w historii geologicznej Ziemi.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Statywy z wyposażeniem w łapy, kółka i łączniki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 skład ma wchodzić: podstawa statywu z prętem, łapa uniwersalna, łącznik oraz dwa pierścienie z łącznikami o różnych średnicach oraz dodatkowo najbardziej potrzebne przyrządy laboratoryjne: łapa do probówek, stojak do probówek, pęseta, szczypce laboratoryjne, szczotka do mycia probówek, łyżko-szpatułka i palnik laboratoryjny ze stojakiem.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Stojak jezdny do przechowywania plansz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Kółka z zawieszkami: 15 sztuka Możliwość zawieszenia na każdym po 3 sztuki plansz ściennych o formacie 70 cm x 100 cm. Wymiary 1350 x 900 x 310, stelaż w kolorze zielonym.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do kreślenia krzywych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Szablony są pomocne przy nauczaniu matematyki w szkołach średnich. Umożliwiają one szybkie i dokładne rysowanie krzywych na tablicy szkolnej, co ma zasadnicze znaczenie przy realizacji tematów dotyczących funkcji algebraicznych i trygonometrycznych, a w szczególności ilustracji szeregu zagadnień z geometrii analitycznej. Wymiary - 480 x 310 x 60 mm Ciężar - 1,45 kg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45.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Tabela rozpuszczalności wodorotlenków i soli to dwustronna plansza dydaktyczna niezbędna w każdej pracowni chemicznej zarówno w gimnazjum, jak i szkołach ponadgimnazjalnych. Duży format plansz umożliwia przeprowadzenie ciekawych lekcji nawet w słabo wyposażonych pracowniach chemicznych, rozmiar 150-110, 160-120.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46.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Tryskawki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Tryskawka polipropelonowa poj. 1000 ml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47.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Układ okresowy – plansza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Ścienna plansza szkolna przedstawiająca stronę chemiczną układu okresowego pierwiastków. W sposób bardzo przejrzysty pokazane są podstawowe informacje o każdym pierwiastku, rozmiar 120-160.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48.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Waga laboratoryjna z dokładnością do 0,1g (do 1kg)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220 V wyposażona w wewnętrzny akumulator. RS 232 oraz podświetlany wyświetlacz LCD, gwarantujący czytelność wyniku.(do 2 kg)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49.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Wielki zestaw 162 różnościennych kostek do gry (14 rodzajów)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 xml:space="preserve">W skład zestawu wchodzi 14 rodzajów kostek do gry, łącznie 162 sztuki zgodnie z poniższą listą (ilość sztuk, ilość ścianek, nadruk na ściankach): 10 x 10-ścienne, 0-910 x 10-ścienne, 1-10, 10 x 10-ścienne, dziesiątki 10-100, 10 x 10-ścienne, setki 100-1,000, 10 x 10-ścienne, tysiące, 1,000-10,000, 10 x 12-ścienne, 1-12, 10 x 6-ścienne, 1-6, 30 x 6-ścienne, oczka 1-6, 12 x 6-ścienne, puste białe pola, 10 x 6-ścienne, dodawanie i odejmowanie, 10 x 6-ścienne, dzielenie i mnożenie, 10 x 4-ścienne, 10 x 8-ścienne, 10 </w:t>
            </w: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x 20-ścienne.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50.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hiperboli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hiperboli.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51.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paraboli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 tablicowy do rysowania paraboli, zakończony u góry wzornikiem sinusoidy. Wysokość 60 cm.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52.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Wzornik tablicowy do rysowania tangensa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sztuka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Transparentny wzornik (szablon)tablicowy do rysowania tangensa. Wymiary: 50 cm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53.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brył 2w1 rozkładanych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both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8 "otwartych" brył geometrycznych (h=8 cm) wykonanych z przezroczystego plastiku: stożek, walec, sześcian, prostopadłościan, graniastosłupy prawidłowe - trójkątny i sześciokątny, ostrosłupy prawidłowe - trójkątny i czworokątny. Wszystkie bryły można napełniać płynem lub materiałem sypkim w celu porównywania objętości. Wszystkie posiadają kolorowe siatki, które wsuwa się w środek transparentnych elementów zestawu. Zestaw wielofunkcyjny prezentujący bryły jednocześnie w trzech i w dwóch wymiarach.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D45012" w:rsidRPr="00746FE2" w:rsidTr="00A60A13">
        <w:trPr>
          <w:trHeight w:val="570"/>
          <w:jc w:val="center"/>
        </w:trPr>
        <w:tc>
          <w:tcPr>
            <w:tcW w:w="410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54.</w:t>
            </w:r>
          </w:p>
        </w:tc>
        <w:tc>
          <w:tcPr>
            <w:tcW w:w="173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 odczynników i chemikaliów do nauki chemii w szkołach ponadgimnazjalnych</w:t>
            </w:r>
          </w:p>
        </w:tc>
        <w:tc>
          <w:tcPr>
            <w:tcW w:w="519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741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jc w:val="center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t>zestaw</w:t>
            </w:r>
          </w:p>
        </w:tc>
        <w:tc>
          <w:tcPr>
            <w:tcW w:w="4944" w:type="dxa"/>
            <w:shd w:val="clear" w:color="000000" w:fill="FFFFFF"/>
            <w:vAlign w:val="center"/>
          </w:tcPr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  <w:r w:rsidRPr="00746FE2">
              <w:rPr>
                <w:rFonts w:ascii="Arial Narrow" w:hAnsi="Arial Narrow" w:cs="Arial"/>
                <w:sz w:val="20"/>
                <w:szCs w:val="20"/>
              </w:rPr>
              <w:t xml:space="preserve">Zestaw odczynników i chemikaliów do nauki chemii. </w:t>
            </w:r>
            <w:r w:rsidRPr="00746FE2"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  <w:t>Zestaw powinien zawierać karty charakterystyk substancji niebezpiecznych na płycie CD w wersji do wydrukowania. Na każdym opakowaniu odczynnika winna znajdować się data produkcji i data ważności oraz opis produktu.</w:t>
            </w:r>
            <w:r w:rsidRPr="00746FE2">
              <w:rPr>
                <w:rStyle w:val="Pogrubienie"/>
                <w:rFonts w:ascii="Arial Narrow" w:hAnsi="Arial Narrow" w:cs="Arial Narrow"/>
                <w:b w:val="0"/>
                <w:sz w:val="20"/>
                <w:szCs w:val="20"/>
              </w:rPr>
              <w:t>﻿</w:t>
            </w:r>
          </w:p>
          <w:p w:rsidR="00D45012" w:rsidRPr="00746FE2" w:rsidRDefault="00D45012" w:rsidP="00A60A13">
            <w:pPr>
              <w:shd w:val="clear" w:color="auto" w:fill="FFFFFF"/>
              <w:spacing w:line="165" w:lineRule="atLeast"/>
              <w:rPr>
                <w:rStyle w:val="Pogrubienie"/>
                <w:rFonts w:ascii="Arial Narrow" w:hAnsi="Arial Narrow"/>
                <w:b w:val="0"/>
                <w:sz w:val="20"/>
                <w:szCs w:val="20"/>
              </w:rPr>
            </w:pPr>
          </w:p>
          <w:p w:rsidR="00D45012" w:rsidRPr="00746FE2" w:rsidRDefault="00D45012" w:rsidP="00A60A13">
            <w:pPr>
              <w:rPr>
                <w:rFonts w:ascii="Arial Narrow" w:hAnsi="Arial Narrow"/>
                <w:sz w:val="20"/>
                <w:szCs w:val="20"/>
              </w:rPr>
            </w:pPr>
            <w:r w:rsidRPr="00746FE2">
              <w:rPr>
                <w:rFonts w:ascii="Arial Narrow" w:hAnsi="Arial Narrow"/>
                <w:sz w:val="20"/>
                <w:szCs w:val="20"/>
              </w:rPr>
              <w:t>W skład zestawu wchodzą co najmniej:</w:t>
            </w:r>
          </w:p>
          <w:p w:rsidR="00D45012" w:rsidRPr="00746FE2" w:rsidRDefault="00D45012" w:rsidP="00A60A13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t>1 Alkohol etylowy (etanol-spirytus rektyfikowany ok.95%) 200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 Alkohol propylowy (propanol-2, izo-propanol)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 Alkohol trójwodorotlenowy (gliceryna, glicerol, propanotriol)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 Amoniak (roztwór wodny ok.25%- woda amoniakalna)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 Azotan(V)amonu (saletra amonowa)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 Azotan(V)potasu (saletra indyjska)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 Azotan(V)sodu (saletra chilijska)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 Azotan(V)srebra 10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9 Benzyna ekstrakcyjna (eter naftowy- t.w. 60-90?C)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10 Bibuła filtracyjna jakościowa średniosącząca (ark. 22x28 cm) 50 arkuszy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11 Błękit tymolowy (wskaźnik - 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12 Brąz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13 Butan (izo-butan skroplony, gaz do zapalniczek) 1 opak.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14 Chlorek miedzi(II) (roztwór ok.35%)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15 Chlorek potasu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16 Chlorek sodu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17 Chlorek wapnia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18 Chlorek żelaza(III) (roztwór ok.45%)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19 Cyna (metal-granulki)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20 Cynk (metal-drut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21 Dwuchromian(VI)potasu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22 Fenoloftaleina (wskaźnik -1%roztwór alkoholowy)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23 Fosfor czerwony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24 Glin (metal- drut Ø 2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25 Glin (metal-blaszka)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26 Glin (metal-pył)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27 Jodyna (alkoholowy roztwór jodu) 10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28 Krzemian sodu (szkło wodne)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29 Kwas aminooctowy (glicyna)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30 Kwas azotowy(V) (ok.54 %) 250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31 Kwas chlorowodorowy (ok.36%, kwas solny) (2x250ml)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32 Kwas cytrynowy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lastRenderedPageBreak/>
              <w:t>33 Kwas fosforowy(V) (ok.85 %)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34 Kwas mlekowy (roztwór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35 Kwas mrówkowy (kwas metanowy ok.80%)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36 Kwas octowy (kwas etanowy roztwór 80%)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37 Kwas oleinowy (oleina)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38 Kwas siarkowy(VI) (ok.96 %) 500 ml (2x250 ml)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39 Kwas stearynowy (stearyna)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40 Magnez (metal-wiórki)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41 Magnez (metal-wstążki)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42 Manganian(VII) potasu (nadmanganian potasu)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43 Miedź (metal- drut Ø 2 mm)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44 Miedź (metal-blaszka grubość 0,1 mm) 200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45 Mosiądz (stop- blaszka grubość 0,2 mm) 100 cm2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46 Nadtlenek wodoru ok.30% (woda utleniona, perhydrol) 100 ml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47 Octan etylu 100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48 Octan ołowiu(II)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49 Octan sodu bezwodny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50 Ołów (metal- blaszka grubość 0,5 mm) 100 cm2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51 Oranż metylowy (wskaźnik) 5g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52 Parafina rafinowana (granulki)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53 Paski lakmusowe obojętne 2x100 szt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54 Paski wskaźnikowe uniwersalne (zakres pH 1-10) 2 x 100 szt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55 Ropa naftowa (minerał) 250 ml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56 Sacharoza (cukier krystaliczny)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57 Sączki jakościowe (średnica 10 cm) 100 szt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58 Siarczan(VI)magnezu (sól gorzka)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59 Siarczan(VI)miedzi(II) 5hydrat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60 Siarczan(VI)sodu (sól glauberska)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61 Siarczan(VI)wapnia 1/2hydrat (gips palony)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62 Siarczan(VI)wapnia 2hydrat (gips krystaliczny-minerał)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63 Siarka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64 Skrobia ziemniaczana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65 Sód (metaliczny, zanurzony w oleju parafinowym) 25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66 Stop Wooda (stop niskotopliwy, temp. topnienia ok. 72 o.C) 25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67 Świeczki miniaturowe 20 szt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68 Tlenek magnezu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69 Tlenek miedzi(II) 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70 Tlenek ołowiu(II) (glejta)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71 Tlenek żelaza(III)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72 Węgiel brunatny (węgiel kopalny- minerał 65-78 o C)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73 Węgiel drzewny (drewno destylowane)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74 Węglan potasu bezwodny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75 Węglan sodu bezwodny (soda kalcynowana)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76 Węglan sodu kwaśny(wodorowęglan sodu)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77 Węglan wapnia (grys marmurowy-minerał)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78 Węglan wapnia (kreda strącona-syntetyczna)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79 Węglik wapnia (karbid ) 200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80 Wodorotlenek potasu (zasada potasowa, płatki) 100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81 Wodorotlenek sodu (zasada sodowa, granulki) 250 g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82 Wodorotlenek wapnia 250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83 Żelazo (metal- drut Ø1 mm) 50 g </w:t>
            </w:r>
            <w:r w:rsidRPr="00746FE2">
              <w:rPr>
                <w:rStyle w:val="Uwydatnienie"/>
                <w:rFonts w:ascii="Arial Narrow" w:hAnsi="Arial Narrow"/>
                <w:i w:val="0"/>
                <w:iCs/>
                <w:sz w:val="20"/>
                <w:szCs w:val="20"/>
              </w:rPr>
              <w:br/>
              <w:t>84 Żelazo (metal- proszek) 100 g</w:t>
            </w:r>
          </w:p>
        </w:tc>
        <w:tc>
          <w:tcPr>
            <w:tcW w:w="2594" w:type="dxa"/>
            <w:shd w:val="clear" w:color="000000" w:fill="FFFFFF"/>
            <w:vAlign w:val="center"/>
          </w:tcPr>
          <w:p w:rsidR="00D45012" w:rsidRPr="00746FE2" w:rsidRDefault="00D45012" w:rsidP="00E66368">
            <w:pPr>
              <w:widowControl/>
              <w:suppressAutoHyphens w:val="0"/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</w:pPr>
            <w:r w:rsidRPr="00746FE2">
              <w:rPr>
                <w:rFonts w:ascii="Arial Narrow" w:hAnsi="Arial Narrow" w:cs="Arial"/>
                <w:kern w:val="0"/>
                <w:sz w:val="20"/>
                <w:szCs w:val="20"/>
                <w:lang w:eastAsia="pl-PL" w:bidi="ar-SA"/>
              </w:rPr>
              <w:lastRenderedPageBreak/>
              <w:t> </w:t>
            </w:r>
          </w:p>
        </w:tc>
      </w:tr>
    </w:tbl>
    <w:p w:rsidR="00D45012" w:rsidRDefault="00D45012" w:rsidP="00E66368">
      <w:pPr>
        <w:rPr>
          <w:rFonts w:ascii="Arial Narrow" w:hAnsi="Arial Narrow"/>
        </w:rPr>
      </w:pPr>
    </w:p>
    <w:p w:rsidR="00D45012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rPr>
          <w:rFonts w:ascii="Arial Narrow" w:hAnsi="Arial Narrow"/>
        </w:rPr>
      </w:pPr>
    </w:p>
    <w:p w:rsidR="00D45012" w:rsidRPr="00371B57" w:rsidRDefault="00D45012" w:rsidP="00E66368">
      <w:pPr>
        <w:ind w:left="5664"/>
        <w:rPr>
          <w:rFonts w:ascii="Arial Narrow" w:hAnsi="Arial Narrow"/>
          <w:sz w:val="34"/>
        </w:rPr>
      </w:pPr>
      <w:r>
        <w:rPr>
          <w:rFonts w:ascii="Arial Narrow" w:hAnsi="Arial Narrow"/>
          <w:sz w:val="34"/>
        </w:rPr>
        <w:t xml:space="preserve">   ___________________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8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>Podpis(y) osób upoważnionych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kern w:val="0"/>
          <w:sz w:val="16"/>
          <w:szCs w:val="16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lastRenderedPageBreak/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do składania oświadczeń woli</w:t>
      </w:r>
    </w:p>
    <w:p w:rsidR="00D45012" w:rsidRPr="00371B57" w:rsidRDefault="00D45012" w:rsidP="00E66368">
      <w:pPr>
        <w:widowControl/>
        <w:overflowPunct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kern w:val="0"/>
          <w:sz w:val="18"/>
          <w:szCs w:val="20"/>
          <w:lang w:eastAsia="ar-SA" w:bidi="ar-SA"/>
        </w:rPr>
      </w:pP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</w:r>
      <w:r w:rsidRPr="00371B57">
        <w:rPr>
          <w:rFonts w:ascii="Arial Narrow" w:hAnsi="Arial Narrow" w:cs="Times New Roman"/>
          <w:kern w:val="0"/>
          <w:sz w:val="16"/>
          <w:szCs w:val="16"/>
          <w:lang w:eastAsia="ar-SA" w:bidi="ar-SA"/>
        </w:rPr>
        <w:tab/>
        <w:t xml:space="preserve"> w imieniu wykonawcy</w:t>
      </w:r>
    </w:p>
    <w:sectPr w:rsidR="00D45012" w:rsidRPr="00371B57" w:rsidSect="008D4F6C">
      <w:headerReference w:type="default" r:id="rId7"/>
      <w:footerReference w:type="default" r:id="rId8"/>
      <w:pgSz w:w="11906" w:h="16838"/>
      <w:pgMar w:top="1417" w:right="1417" w:bottom="719" w:left="1417" w:header="360" w:footer="1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B0" w:rsidRDefault="002A18B0" w:rsidP="00E626B3">
      <w:r>
        <w:separator/>
      </w:r>
    </w:p>
  </w:endnote>
  <w:endnote w:type="continuationSeparator" w:id="1">
    <w:p w:rsidR="002A18B0" w:rsidRDefault="002A18B0" w:rsidP="00E62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Pr="008D4F6C" w:rsidRDefault="00075460">
    <w:pPr>
      <w:pStyle w:val="Stopka"/>
      <w:jc w:val="right"/>
      <w:rPr>
        <w:rFonts w:ascii="Arial Narrow" w:hAnsi="Arial Narrow"/>
        <w:sz w:val="20"/>
      </w:rPr>
    </w:pPr>
    <w:r w:rsidRPr="008D4F6C">
      <w:rPr>
        <w:rFonts w:ascii="Arial Narrow" w:hAnsi="Arial Narrow"/>
        <w:sz w:val="20"/>
      </w:rPr>
      <w:fldChar w:fldCharType="begin"/>
    </w:r>
    <w:r w:rsidR="00D45012" w:rsidRPr="008D4F6C">
      <w:rPr>
        <w:rFonts w:ascii="Arial Narrow" w:hAnsi="Arial Narrow"/>
        <w:sz w:val="20"/>
      </w:rPr>
      <w:instrText xml:space="preserve"> PAGE   \* MERGEFORMAT </w:instrText>
    </w:r>
    <w:r w:rsidRPr="008D4F6C">
      <w:rPr>
        <w:rFonts w:ascii="Arial Narrow" w:hAnsi="Arial Narrow"/>
        <w:sz w:val="20"/>
      </w:rPr>
      <w:fldChar w:fldCharType="separate"/>
    </w:r>
    <w:r w:rsidR="008159EE">
      <w:rPr>
        <w:rFonts w:ascii="Arial Narrow" w:hAnsi="Arial Narrow"/>
        <w:noProof/>
        <w:sz w:val="20"/>
      </w:rPr>
      <w:t>1</w:t>
    </w:r>
    <w:r w:rsidRPr="008D4F6C">
      <w:rPr>
        <w:rFonts w:ascii="Arial Narrow" w:hAnsi="Arial Narrow"/>
        <w:sz w:val="20"/>
      </w:rPr>
      <w:fldChar w:fldCharType="end"/>
    </w:r>
  </w:p>
  <w:p w:rsidR="00D45012" w:rsidRDefault="00D450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B0" w:rsidRDefault="002A18B0" w:rsidP="00E626B3">
      <w:r>
        <w:separator/>
      </w:r>
    </w:p>
  </w:footnote>
  <w:footnote w:type="continuationSeparator" w:id="1">
    <w:p w:rsidR="002A18B0" w:rsidRDefault="002A18B0" w:rsidP="00E62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012" w:rsidRDefault="008159EE" w:rsidP="00393B62">
    <w:pPr>
      <w:pStyle w:val="Nagwek"/>
      <w:tabs>
        <w:tab w:val="clear" w:pos="4536"/>
        <w:tab w:val="center" w:pos="3828"/>
      </w:tabs>
      <w:jc w:val="center"/>
      <w:rPr>
        <w:rFonts w:ascii="Times New Roman" w:hAnsi="Times New Roman"/>
        <w:sz w:val="20"/>
        <w:szCs w:val="20"/>
      </w:rPr>
    </w:pPr>
    <w:r>
      <w:rPr>
        <w:rFonts w:ascii="Times New Roman" w:eastAsia="Times New Roman" w:hAnsi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pl-PL" w:bidi="ar-SA"/>
      </w:rPr>
      <w:drawing>
        <wp:inline distT="0" distB="0" distL="0" distR="0">
          <wp:extent cx="4820920" cy="556260"/>
          <wp:effectExtent l="19050" t="0" r="0" b="0"/>
          <wp:docPr id="3" name="Obraz 3" descr="projekt_adaptacja_ban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jekt_adaptacja_ban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0920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Default="00D45012" w:rsidP="00E626B3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  <w:p w:rsidR="00D45012" w:rsidRPr="00CA4B88" w:rsidRDefault="00D45012" w:rsidP="00C933B1">
    <w:pPr>
      <w:pStyle w:val="Nagwek"/>
      <w:tabs>
        <w:tab w:val="clear" w:pos="4536"/>
        <w:tab w:val="center" w:pos="3828"/>
      </w:tabs>
      <w:rPr>
        <w:rFonts w:ascii="Arial Narrow" w:hAnsi="Arial Narrow"/>
        <w:sz w:val="22"/>
        <w:szCs w:val="22"/>
      </w:rPr>
    </w:pPr>
    <w:r w:rsidRPr="00CA4B88">
      <w:rPr>
        <w:rFonts w:ascii="Arial Narrow" w:hAnsi="Arial Narrow"/>
        <w:sz w:val="22"/>
        <w:szCs w:val="22"/>
      </w:rPr>
      <w:t>Znak: LO…..2018</w:t>
    </w:r>
    <w:r w:rsidRPr="00CA4B88">
      <w:rPr>
        <w:rFonts w:ascii="Arial Narrow" w:hAnsi="Arial Narrow"/>
        <w:sz w:val="22"/>
        <w:szCs w:val="22"/>
      </w:rPr>
      <w:tab/>
    </w:r>
    <w:r w:rsidRPr="00CA4B88">
      <w:rPr>
        <w:rFonts w:ascii="Arial Narrow" w:hAnsi="Arial Narrow"/>
        <w:sz w:val="22"/>
        <w:szCs w:val="22"/>
      </w:rPr>
      <w:tab/>
    </w:r>
    <w:r w:rsidR="00C80C5F">
      <w:rPr>
        <w:rFonts w:ascii="Arial Narrow" w:hAnsi="Arial Narrow"/>
        <w:sz w:val="22"/>
        <w:szCs w:val="22"/>
      </w:rPr>
      <w:t xml:space="preserve"> Załącznik nr 11</w:t>
    </w:r>
    <w:r w:rsidRPr="00CA4B88">
      <w:rPr>
        <w:rFonts w:ascii="Arial Narrow" w:hAnsi="Arial Narrow"/>
        <w:sz w:val="22"/>
        <w:szCs w:val="22"/>
      </w:rPr>
      <w:t xml:space="preserve"> do Specyfikacji Istotnych Warunków Zamówienia</w:t>
    </w:r>
  </w:p>
  <w:p w:rsidR="00D45012" w:rsidRPr="00C933B1" w:rsidRDefault="00D45012" w:rsidP="00C933B1">
    <w:pPr>
      <w:pStyle w:val="Nagwek"/>
      <w:tabs>
        <w:tab w:val="clear" w:pos="4536"/>
        <w:tab w:val="center" w:pos="3828"/>
      </w:tabs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6AFC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02F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260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366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ABED3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92F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9C7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426C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CC8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8A1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332DE6"/>
    <w:multiLevelType w:val="multilevel"/>
    <w:tmpl w:val="393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AD5BB9"/>
    <w:multiLevelType w:val="hybridMultilevel"/>
    <w:tmpl w:val="46F6A502"/>
    <w:lvl w:ilvl="0" w:tplc="BC3CE41A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8D512E5"/>
    <w:multiLevelType w:val="hybridMultilevel"/>
    <w:tmpl w:val="D3B669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0C3F739C"/>
    <w:multiLevelType w:val="singleLevel"/>
    <w:tmpl w:val="34D09120"/>
    <w:lvl w:ilvl="0">
      <w:start w:val="1"/>
      <w:numFmt w:val="decimal"/>
      <w:lvlText w:val="%1)"/>
      <w:lvlJc w:val="left"/>
      <w:pPr>
        <w:tabs>
          <w:tab w:val="num" w:pos="0"/>
        </w:tabs>
        <w:ind w:left="1117" w:hanging="360"/>
      </w:pPr>
      <w:rPr>
        <w:rFonts w:ascii="Arial Narrow" w:hAnsi="Arial Narrow" w:cs="Times New Roman" w:hint="default"/>
        <w:i w:val="0"/>
        <w:sz w:val="20"/>
        <w:szCs w:val="20"/>
      </w:rPr>
    </w:lvl>
  </w:abstractNum>
  <w:abstractNum w:abstractNumId="14">
    <w:nsid w:val="0C9E4052"/>
    <w:multiLevelType w:val="hybridMultilevel"/>
    <w:tmpl w:val="8C76218C"/>
    <w:lvl w:ilvl="0" w:tplc="7B387EFC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B5501A"/>
    <w:multiLevelType w:val="multilevel"/>
    <w:tmpl w:val="9490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B50985"/>
    <w:multiLevelType w:val="multilevel"/>
    <w:tmpl w:val="ED1A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5516E9C"/>
    <w:multiLevelType w:val="multilevel"/>
    <w:tmpl w:val="2FEE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776299"/>
    <w:multiLevelType w:val="hybridMultilevel"/>
    <w:tmpl w:val="38A0CF60"/>
    <w:lvl w:ilvl="0" w:tplc="ADF8B70C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 w:tplc="04150005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>
    <w:nsid w:val="2B285875"/>
    <w:multiLevelType w:val="multilevel"/>
    <w:tmpl w:val="9970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D96D58"/>
    <w:multiLevelType w:val="multilevel"/>
    <w:tmpl w:val="3C12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5735AB"/>
    <w:multiLevelType w:val="hybridMultilevel"/>
    <w:tmpl w:val="5296CFC4"/>
    <w:lvl w:ilvl="0" w:tplc="D70EEC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>
    <w:nsid w:val="38597F27"/>
    <w:multiLevelType w:val="multilevel"/>
    <w:tmpl w:val="447E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D2804"/>
    <w:multiLevelType w:val="multilevel"/>
    <w:tmpl w:val="DBD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576E58"/>
    <w:multiLevelType w:val="multilevel"/>
    <w:tmpl w:val="E750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B22AB4"/>
    <w:multiLevelType w:val="multilevel"/>
    <w:tmpl w:val="E22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C744C0"/>
    <w:multiLevelType w:val="hybridMultilevel"/>
    <w:tmpl w:val="582E4E5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>
    <w:nsid w:val="420A2C9D"/>
    <w:multiLevelType w:val="hybridMultilevel"/>
    <w:tmpl w:val="97AC3FB4"/>
    <w:lvl w:ilvl="0" w:tplc="3E546A5C">
      <w:start w:val="1"/>
      <w:numFmt w:val="upperRoman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433E6DE3"/>
    <w:multiLevelType w:val="hybridMultilevel"/>
    <w:tmpl w:val="60760E6E"/>
    <w:lvl w:ilvl="0" w:tplc="0330AC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7E90484"/>
    <w:multiLevelType w:val="hybridMultilevel"/>
    <w:tmpl w:val="5E44BDF8"/>
    <w:lvl w:ilvl="0" w:tplc="5782821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>
    <w:nsid w:val="50DD7C5E"/>
    <w:multiLevelType w:val="multilevel"/>
    <w:tmpl w:val="CE0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FE336B"/>
    <w:multiLevelType w:val="hybridMultilevel"/>
    <w:tmpl w:val="7716FB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047944"/>
    <w:multiLevelType w:val="multilevel"/>
    <w:tmpl w:val="DB46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B7C3F"/>
    <w:multiLevelType w:val="hybridMultilevel"/>
    <w:tmpl w:val="8AE26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A548BA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D172AE"/>
    <w:multiLevelType w:val="hybridMultilevel"/>
    <w:tmpl w:val="B568D2FE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5C2E2AAC"/>
    <w:multiLevelType w:val="hybridMultilevel"/>
    <w:tmpl w:val="B22AAC86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5F8E22B6"/>
    <w:multiLevelType w:val="hybridMultilevel"/>
    <w:tmpl w:val="E50A483E"/>
    <w:lvl w:ilvl="0" w:tplc="214CD1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F527F"/>
    <w:multiLevelType w:val="hybridMultilevel"/>
    <w:tmpl w:val="39B09B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406EF1"/>
    <w:multiLevelType w:val="hybridMultilevel"/>
    <w:tmpl w:val="917005B8"/>
    <w:lvl w:ilvl="0" w:tplc="C2ACEAC4">
      <w:start w:val="1"/>
      <w:numFmt w:val="decimal"/>
      <w:lvlText w:val="%1)"/>
      <w:lvlJc w:val="left"/>
      <w:pPr>
        <w:ind w:left="720" w:hanging="436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29215E"/>
    <w:multiLevelType w:val="hybridMultilevel"/>
    <w:tmpl w:val="AA42260A"/>
    <w:lvl w:ilvl="0" w:tplc="BA34ED3A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0"/>
        </w:tabs>
        <w:ind w:left="1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890"/>
        </w:tabs>
        <w:ind w:left="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30"/>
        </w:tabs>
        <w:ind w:left="23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50"/>
        </w:tabs>
        <w:ind w:left="3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70"/>
        </w:tabs>
        <w:ind w:left="3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490"/>
        </w:tabs>
        <w:ind w:left="44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10"/>
        </w:tabs>
        <w:ind w:left="5210" w:hanging="360"/>
      </w:pPr>
      <w:rPr>
        <w:rFonts w:ascii="Wingdings" w:hAnsi="Wingdings" w:hint="default"/>
      </w:rPr>
    </w:lvl>
  </w:abstractNum>
  <w:abstractNum w:abstractNumId="41">
    <w:nsid w:val="7B425F6F"/>
    <w:multiLevelType w:val="hybridMultilevel"/>
    <w:tmpl w:val="40627ABA"/>
    <w:lvl w:ilvl="0" w:tplc="485E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915B35"/>
    <w:multiLevelType w:val="hybridMultilevel"/>
    <w:tmpl w:val="C5E6C68E"/>
    <w:lvl w:ilvl="0" w:tplc="4660470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37"/>
  </w:num>
  <w:num w:numId="4">
    <w:abstractNumId w:val="28"/>
  </w:num>
  <w:num w:numId="5">
    <w:abstractNumId w:val="29"/>
  </w:num>
  <w:num w:numId="6">
    <w:abstractNumId w:val="42"/>
  </w:num>
  <w:num w:numId="7">
    <w:abstractNumId w:val="36"/>
  </w:num>
  <w:num w:numId="8">
    <w:abstractNumId w:val="26"/>
  </w:num>
  <w:num w:numId="9">
    <w:abstractNumId w:val="35"/>
  </w:num>
  <w:num w:numId="10">
    <w:abstractNumId w:val="13"/>
  </w:num>
  <w:num w:numId="11">
    <w:abstractNumId w:val="21"/>
  </w:num>
  <w:num w:numId="12">
    <w:abstractNumId w:val="25"/>
  </w:num>
  <w:num w:numId="13">
    <w:abstractNumId w:val="15"/>
  </w:num>
  <w:num w:numId="14">
    <w:abstractNumId w:val="11"/>
  </w:num>
  <w:num w:numId="15">
    <w:abstractNumId w:val="14"/>
  </w:num>
  <w:num w:numId="16">
    <w:abstractNumId w:val="39"/>
  </w:num>
  <w:num w:numId="17">
    <w:abstractNumId w:val="22"/>
  </w:num>
  <w:num w:numId="18">
    <w:abstractNumId w:val="12"/>
  </w:num>
  <w:num w:numId="19">
    <w:abstractNumId w:val="34"/>
  </w:num>
  <w:num w:numId="20">
    <w:abstractNumId w:val="18"/>
  </w:num>
  <w:num w:numId="21">
    <w:abstractNumId w:val="40"/>
  </w:num>
  <w:num w:numId="22">
    <w:abstractNumId w:val="41"/>
  </w:num>
  <w:num w:numId="23">
    <w:abstractNumId w:val="31"/>
  </w:num>
  <w:num w:numId="24">
    <w:abstractNumId w:val="38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7"/>
  </w:num>
  <w:num w:numId="37">
    <w:abstractNumId w:val="30"/>
  </w:num>
  <w:num w:numId="38">
    <w:abstractNumId w:val="23"/>
  </w:num>
  <w:num w:numId="39">
    <w:abstractNumId w:val="10"/>
  </w:num>
  <w:num w:numId="40">
    <w:abstractNumId w:val="24"/>
  </w:num>
  <w:num w:numId="41">
    <w:abstractNumId w:val="20"/>
  </w:num>
  <w:num w:numId="42">
    <w:abstractNumId w:val="1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C39"/>
    <w:rsid w:val="0000754F"/>
    <w:rsid w:val="00010A47"/>
    <w:rsid w:val="0001392D"/>
    <w:rsid w:val="00022BAA"/>
    <w:rsid w:val="000329AC"/>
    <w:rsid w:val="00041179"/>
    <w:rsid w:val="00061A69"/>
    <w:rsid w:val="00075276"/>
    <w:rsid w:val="00075460"/>
    <w:rsid w:val="00081ADF"/>
    <w:rsid w:val="00084165"/>
    <w:rsid w:val="000865C3"/>
    <w:rsid w:val="000B5A35"/>
    <w:rsid w:val="000C3ACE"/>
    <w:rsid w:val="000C54DF"/>
    <w:rsid w:val="000C62D7"/>
    <w:rsid w:val="000C67FA"/>
    <w:rsid w:val="000D3636"/>
    <w:rsid w:val="000D6A2A"/>
    <w:rsid w:val="000E3A85"/>
    <w:rsid w:val="000E7549"/>
    <w:rsid w:val="000F288C"/>
    <w:rsid w:val="000F2D40"/>
    <w:rsid w:val="000F5E77"/>
    <w:rsid w:val="00110AA0"/>
    <w:rsid w:val="001173B6"/>
    <w:rsid w:val="00125634"/>
    <w:rsid w:val="001310DC"/>
    <w:rsid w:val="00137736"/>
    <w:rsid w:val="001378D8"/>
    <w:rsid w:val="00147D2A"/>
    <w:rsid w:val="00150FE8"/>
    <w:rsid w:val="0015266F"/>
    <w:rsid w:val="00154159"/>
    <w:rsid w:val="001545C5"/>
    <w:rsid w:val="00174F78"/>
    <w:rsid w:val="00196AC1"/>
    <w:rsid w:val="001A0CEF"/>
    <w:rsid w:val="001A2DE0"/>
    <w:rsid w:val="001A305D"/>
    <w:rsid w:val="001A58F8"/>
    <w:rsid w:val="001A621F"/>
    <w:rsid w:val="001A6934"/>
    <w:rsid w:val="001B3099"/>
    <w:rsid w:val="001C38CF"/>
    <w:rsid w:val="0020062D"/>
    <w:rsid w:val="00200D5A"/>
    <w:rsid w:val="0020693A"/>
    <w:rsid w:val="0021365A"/>
    <w:rsid w:val="00213E4E"/>
    <w:rsid w:val="00221D41"/>
    <w:rsid w:val="0022426C"/>
    <w:rsid w:val="0022689F"/>
    <w:rsid w:val="0023316C"/>
    <w:rsid w:val="00245850"/>
    <w:rsid w:val="0025277B"/>
    <w:rsid w:val="00253554"/>
    <w:rsid w:val="00256B54"/>
    <w:rsid w:val="002601DA"/>
    <w:rsid w:val="0026095D"/>
    <w:rsid w:val="00263579"/>
    <w:rsid w:val="00263D26"/>
    <w:rsid w:val="00264A21"/>
    <w:rsid w:val="0027020F"/>
    <w:rsid w:val="0027421D"/>
    <w:rsid w:val="00282074"/>
    <w:rsid w:val="00294EFE"/>
    <w:rsid w:val="0029589C"/>
    <w:rsid w:val="00297705"/>
    <w:rsid w:val="002A041F"/>
    <w:rsid w:val="002A183A"/>
    <w:rsid w:val="002A18B0"/>
    <w:rsid w:val="002A1D07"/>
    <w:rsid w:val="002A293B"/>
    <w:rsid w:val="002B49C5"/>
    <w:rsid w:val="002C2DD4"/>
    <w:rsid w:val="002C5FA9"/>
    <w:rsid w:val="002D02BB"/>
    <w:rsid w:val="002D0841"/>
    <w:rsid w:val="002D1614"/>
    <w:rsid w:val="002E50A9"/>
    <w:rsid w:val="002E6B27"/>
    <w:rsid w:val="002F4BF2"/>
    <w:rsid w:val="0030618B"/>
    <w:rsid w:val="00334C3B"/>
    <w:rsid w:val="003405A3"/>
    <w:rsid w:val="00342A67"/>
    <w:rsid w:val="00356780"/>
    <w:rsid w:val="00367380"/>
    <w:rsid w:val="00371B57"/>
    <w:rsid w:val="0037451A"/>
    <w:rsid w:val="003767E2"/>
    <w:rsid w:val="003804CB"/>
    <w:rsid w:val="00391196"/>
    <w:rsid w:val="00393B62"/>
    <w:rsid w:val="003945EC"/>
    <w:rsid w:val="003B7C57"/>
    <w:rsid w:val="003C31B2"/>
    <w:rsid w:val="003D150E"/>
    <w:rsid w:val="003D1C76"/>
    <w:rsid w:val="003D7270"/>
    <w:rsid w:val="003F2B24"/>
    <w:rsid w:val="00405DEE"/>
    <w:rsid w:val="004132BF"/>
    <w:rsid w:val="004137D0"/>
    <w:rsid w:val="00423E3A"/>
    <w:rsid w:val="0042582F"/>
    <w:rsid w:val="00437A19"/>
    <w:rsid w:val="00457078"/>
    <w:rsid w:val="004606DB"/>
    <w:rsid w:val="00467F4D"/>
    <w:rsid w:val="0048126F"/>
    <w:rsid w:val="004852E4"/>
    <w:rsid w:val="004858B5"/>
    <w:rsid w:val="00487599"/>
    <w:rsid w:val="00487AC9"/>
    <w:rsid w:val="004902E2"/>
    <w:rsid w:val="00492090"/>
    <w:rsid w:val="00495518"/>
    <w:rsid w:val="004A41FF"/>
    <w:rsid w:val="004A6FAD"/>
    <w:rsid w:val="004B2C90"/>
    <w:rsid w:val="004B58AF"/>
    <w:rsid w:val="004C140B"/>
    <w:rsid w:val="004C784D"/>
    <w:rsid w:val="004D09B8"/>
    <w:rsid w:val="004D2DBA"/>
    <w:rsid w:val="004D5521"/>
    <w:rsid w:val="004E2A54"/>
    <w:rsid w:val="004F5B88"/>
    <w:rsid w:val="00506FA5"/>
    <w:rsid w:val="00512BCC"/>
    <w:rsid w:val="00514FF8"/>
    <w:rsid w:val="005225AF"/>
    <w:rsid w:val="00523AF6"/>
    <w:rsid w:val="00523D39"/>
    <w:rsid w:val="00524D8A"/>
    <w:rsid w:val="00531283"/>
    <w:rsid w:val="005312B2"/>
    <w:rsid w:val="005632FD"/>
    <w:rsid w:val="00566653"/>
    <w:rsid w:val="005807AE"/>
    <w:rsid w:val="00597964"/>
    <w:rsid w:val="005B717B"/>
    <w:rsid w:val="005C4D2B"/>
    <w:rsid w:val="005C5570"/>
    <w:rsid w:val="005D4373"/>
    <w:rsid w:val="005D490B"/>
    <w:rsid w:val="005E27D3"/>
    <w:rsid w:val="005E4EB1"/>
    <w:rsid w:val="005E7A3A"/>
    <w:rsid w:val="005F4580"/>
    <w:rsid w:val="005F56DF"/>
    <w:rsid w:val="0060641E"/>
    <w:rsid w:val="00607012"/>
    <w:rsid w:val="00614E75"/>
    <w:rsid w:val="00630206"/>
    <w:rsid w:val="00636613"/>
    <w:rsid w:val="006466EA"/>
    <w:rsid w:val="00646F09"/>
    <w:rsid w:val="006501F1"/>
    <w:rsid w:val="00660571"/>
    <w:rsid w:val="00660C15"/>
    <w:rsid w:val="00665D56"/>
    <w:rsid w:val="00666115"/>
    <w:rsid w:val="0067317C"/>
    <w:rsid w:val="006808AA"/>
    <w:rsid w:val="006922D1"/>
    <w:rsid w:val="00697431"/>
    <w:rsid w:val="006A2770"/>
    <w:rsid w:val="006A5D5D"/>
    <w:rsid w:val="006A6499"/>
    <w:rsid w:val="006A7C8B"/>
    <w:rsid w:val="006B10FF"/>
    <w:rsid w:val="006B5B62"/>
    <w:rsid w:val="006C7BEB"/>
    <w:rsid w:val="006D07B7"/>
    <w:rsid w:val="006D750E"/>
    <w:rsid w:val="006E460E"/>
    <w:rsid w:val="006F17FD"/>
    <w:rsid w:val="006F25B0"/>
    <w:rsid w:val="007047E3"/>
    <w:rsid w:val="0071147B"/>
    <w:rsid w:val="007140BB"/>
    <w:rsid w:val="00714E4B"/>
    <w:rsid w:val="00715AE4"/>
    <w:rsid w:val="00726CE6"/>
    <w:rsid w:val="00746FE2"/>
    <w:rsid w:val="00751029"/>
    <w:rsid w:val="00755215"/>
    <w:rsid w:val="0075598E"/>
    <w:rsid w:val="007559D4"/>
    <w:rsid w:val="00756746"/>
    <w:rsid w:val="00772677"/>
    <w:rsid w:val="007738EA"/>
    <w:rsid w:val="00777EF6"/>
    <w:rsid w:val="0079389E"/>
    <w:rsid w:val="007A311F"/>
    <w:rsid w:val="007A7F38"/>
    <w:rsid w:val="007B6E30"/>
    <w:rsid w:val="007C3F1D"/>
    <w:rsid w:val="007C484B"/>
    <w:rsid w:val="007D343D"/>
    <w:rsid w:val="007E22FA"/>
    <w:rsid w:val="007F12B2"/>
    <w:rsid w:val="007F3A8F"/>
    <w:rsid w:val="007F54D5"/>
    <w:rsid w:val="008159C3"/>
    <w:rsid w:val="008159EE"/>
    <w:rsid w:val="00817750"/>
    <w:rsid w:val="00821BC7"/>
    <w:rsid w:val="00832137"/>
    <w:rsid w:val="00832B13"/>
    <w:rsid w:val="00836B4D"/>
    <w:rsid w:val="00837AE3"/>
    <w:rsid w:val="00842628"/>
    <w:rsid w:val="008426C2"/>
    <w:rsid w:val="00862F4D"/>
    <w:rsid w:val="008707E4"/>
    <w:rsid w:val="00876097"/>
    <w:rsid w:val="0088358B"/>
    <w:rsid w:val="008A2563"/>
    <w:rsid w:val="008A5123"/>
    <w:rsid w:val="008A6816"/>
    <w:rsid w:val="008A7F31"/>
    <w:rsid w:val="008B5145"/>
    <w:rsid w:val="008B613D"/>
    <w:rsid w:val="008B61BF"/>
    <w:rsid w:val="008B6ECE"/>
    <w:rsid w:val="008D1760"/>
    <w:rsid w:val="008D4F6C"/>
    <w:rsid w:val="008D7FEB"/>
    <w:rsid w:val="008F12B3"/>
    <w:rsid w:val="008F4973"/>
    <w:rsid w:val="00902E8F"/>
    <w:rsid w:val="0090561F"/>
    <w:rsid w:val="00905C0E"/>
    <w:rsid w:val="00924990"/>
    <w:rsid w:val="009250E9"/>
    <w:rsid w:val="00935E3E"/>
    <w:rsid w:val="00942664"/>
    <w:rsid w:val="009450E6"/>
    <w:rsid w:val="00951B0D"/>
    <w:rsid w:val="009646EE"/>
    <w:rsid w:val="009710FF"/>
    <w:rsid w:val="00977D25"/>
    <w:rsid w:val="0098085F"/>
    <w:rsid w:val="009820F4"/>
    <w:rsid w:val="00994C4F"/>
    <w:rsid w:val="009A7CE3"/>
    <w:rsid w:val="009B510B"/>
    <w:rsid w:val="009D15A6"/>
    <w:rsid w:val="009E0FAD"/>
    <w:rsid w:val="009E537E"/>
    <w:rsid w:val="009E5DA4"/>
    <w:rsid w:val="009F40F5"/>
    <w:rsid w:val="009F5F67"/>
    <w:rsid w:val="009F6B41"/>
    <w:rsid w:val="009F7E32"/>
    <w:rsid w:val="00A11242"/>
    <w:rsid w:val="00A12733"/>
    <w:rsid w:val="00A27DC1"/>
    <w:rsid w:val="00A4398B"/>
    <w:rsid w:val="00A505E4"/>
    <w:rsid w:val="00A53772"/>
    <w:rsid w:val="00A60A13"/>
    <w:rsid w:val="00A7731A"/>
    <w:rsid w:val="00A8044F"/>
    <w:rsid w:val="00A824EF"/>
    <w:rsid w:val="00A87D36"/>
    <w:rsid w:val="00A96156"/>
    <w:rsid w:val="00AA64CA"/>
    <w:rsid w:val="00AA7EE8"/>
    <w:rsid w:val="00AB2366"/>
    <w:rsid w:val="00AB2631"/>
    <w:rsid w:val="00AC3EFB"/>
    <w:rsid w:val="00AC4922"/>
    <w:rsid w:val="00AC5DB2"/>
    <w:rsid w:val="00AC6C65"/>
    <w:rsid w:val="00AD7F32"/>
    <w:rsid w:val="00AE3281"/>
    <w:rsid w:val="00AE7C45"/>
    <w:rsid w:val="00AF3BC3"/>
    <w:rsid w:val="00B026B9"/>
    <w:rsid w:val="00B03843"/>
    <w:rsid w:val="00B0631C"/>
    <w:rsid w:val="00B14CD8"/>
    <w:rsid w:val="00B25AC5"/>
    <w:rsid w:val="00B37534"/>
    <w:rsid w:val="00B54DA3"/>
    <w:rsid w:val="00B6615D"/>
    <w:rsid w:val="00B66C9C"/>
    <w:rsid w:val="00B70A21"/>
    <w:rsid w:val="00B75386"/>
    <w:rsid w:val="00B87410"/>
    <w:rsid w:val="00B9714A"/>
    <w:rsid w:val="00BC252D"/>
    <w:rsid w:val="00BD5682"/>
    <w:rsid w:val="00BD6122"/>
    <w:rsid w:val="00BD73DE"/>
    <w:rsid w:val="00BF3D64"/>
    <w:rsid w:val="00BF516C"/>
    <w:rsid w:val="00C14154"/>
    <w:rsid w:val="00C37338"/>
    <w:rsid w:val="00C41D93"/>
    <w:rsid w:val="00C46794"/>
    <w:rsid w:val="00C536FA"/>
    <w:rsid w:val="00C66C07"/>
    <w:rsid w:val="00C66D62"/>
    <w:rsid w:val="00C73C39"/>
    <w:rsid w:val="00C744E9"/>
    <w:rsid w:val="00C80C5F"/>
    <w:rsid w:val="00C8472B"/>
    <w:rsid w:val="00C933B1"/>
    <w:rsid w:val="00C9521B"/>
    <w:rsid w:val="00CA18AB"/>
    <w:rsid w:val="00CA2673"/>
    <w:rsid w:val="00CA4B88"/>
    <w:rsid w:val="00CA7468"/>
    <w:rsid w:val="00CC106B"/>
    <w:rsid w:val="00CC4B26"/>
    <w:rsid w:val="00CD2C03"/>
    <w:rsid w:val="00CD7D89"/>
    <w:rsid w:val="00CE23D7"/>
    <w:rsid w:val="00CF3190"/>
    <w:rsid w:val="00CF61B6"/>
    <w:rsid w:val="00D03E48"/>
    <w:rsid w:val="00D113A5"/>
    <w:rsid w:val="00D17E3E"/>
    <w:rsid w:val="00D257E6"/>
    <w:rsid w:val="00D4091B"/>
    <w:rsid w:val="00D43C8E"/>
    <w:rsid w:val="00D45005"/>
    <w:rsid w:val="00D45012"/>
    <w:rsid w:val="00D61558"/>
    <w:rsid w:val="00D65702"/>
    <w:rsid w:val="00D96431"/>
    <w:rsid w:val="00D97840"/>
    <w:rsid w:val="00DA28D3"/>
    <w:rsid w:val="00DA5B21"/>
    <w:rsid w:val="00DB15E8"/>
    <w:rsid w:val="00DB68D4"/>
    <w:rsid w:val="00DC2E94"/>
    <w:rsid w:val="00DC4CF0"/>
    <w:rsid w:val="00DC60D3"/>
    <w:rsid w:val="00DD48BE"/>
    <w:rsid w:val="00DD5BC3"/>
    <w:rsid w:val="00DD70AE"/>
    <w:rsid w:val="00DE45DC"/>
    <w:rsid w:val="00DF5E0D"/>
    <w:rsid w:val="00DF776E"/>
    <w:rsid w:val="00E0246B"/>
    <w:rsid w:val="00E05F4F"/>
    <w:rsid w:val="00E51D86"/>
    <w:rsid w:val="00E5490A"/>
    <w:rsid w:val="00E54FFB"/>
    <w:rsid w:val="00E626B3"/>
    <w:rsid w:val="00E66368"/>
    <w:rsid w:val="00E66B75"/>
    <w:rsid w:val="00E70898"/>
    <w:rsid w:val="00E8343D"/>
    <w:rsid w:val="00E87235"/>
    <w:rsid w:val="00E957A2"/>
    <w:rsid w:val="00EA27FD"/>
    <w:rsid w:val="00EB21EC"/>
    <w:rsid w:val="00ED56DB"/>
    <w:rsid w:val="00ED5A45"/>
    <w:rsid w:val="00EE5C3A"/>
    <w:rsid w:val="00F16BDA"/>
    <w:rsid w:val="00F26E9D"/>
    <w:rsid w:val="00F340B9"/>
    <w:rsid w:val="00F349EA"/>
    <w:rsid w:val="00F35D9B"/>
    <w:rsid w:val="00F40FB6"/>
    <w:rsid w:val="00F51F6E"/>
    <w:rsid w:val="00F656A2"/>
    <w:rsid w:val="00F729F7"/>
    <w:rsid w:val="00F86F85"/>
    <w:rsid w:val="00F900CD"/>
    <w:rsid w:val="00FB0DF5"/>
    <w:rsid w:val="00FD1F01"/>
    <w:rsid w:val="00FE6804"/>
    <w:rsid w:val="00FF0A64"/>
    <w:rsid w:val="00FF5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C39"/>
    <w:pPr>
      <w:widowControl w:val="0"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D657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AE3281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2A041F"/>
    <w:rPr>
      <w:rFonts w:ascii="Cambria" w:hAnsi="Cambria" w:cs="Mangal"/>
      <w:b/>
      <w:bCs/>
      <w:i/>
      <w:iCs/>
      <w:kern w:val="1"/>
      <w:sz w:val="25"/>
      <w:szCs w:val="25"/>
      <w:lang w:eastAsia="zh-CN" w:bidi="hi-IN"/>
    </w:rPr>
  </w:style>
  <w:style w:type="character" w:customStyle="1" w:styleId="Nagwek3Znak">
    <w:name w:val="Nagłówek 3 Znak"/>
    <w:link w:val="Nagwek3"/>
    <w:uiPriority w:val="99"/>
    <w:locked/>
    <w:rsid w:val="00AE3281"/>
    <w:rPr>
      <w:rFonts w:ascii="Times New Roman" w:hAnsi="Times New Roman" w:cs="Times New Roman"/>
      <w:b/>
      <w:sz w:val="27"/>
    </w:rPr>
  </w:style>
  <w:style w:type="paragraph" w:customStyle="1" w:styleId="Domylnie">
    <w:name w:val="Domy[lnie"/>
    <w:uiPriority w:val="99"/>
    <w:rsid w:val="00C73C39"/>
    <w:pPr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C73C39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Stopka">
    <w:name w:val="footer"/>
    <w:basedOn w:val="Normalny"/>
    <w:link w:val="StopkaZnak"/>
    <w:uiPriority w:val="99"/>
    <w:rsid w:val="00E626B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E626B3"/>
    <w:rPr>
      <w:rFonts w:ascii="Liberation Serif" w:hAnsi="Liberation Serif" w:cs="Times New Roman"/>
      <w:kern w:val="1"/>
      <w:sz w:val="2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E626B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locked/>
    <w:rsid w:val="00E626B3"/>
    <w:rPr>
      <w:rFonts w:ascii="Tahoma" w:hAnsi="Tahoma" w:cs="Times New Roman"/>
      <w:kern w:val="1"/>
      <w:sz w:val="14"/>
      <w:lang w:eastAsia="zh-CN"/>
    </w:rPr>
  </w:style>
  <w:style w:type="character" w:styleId="Uwydatnienie">
    <w:name w:val="Emphasis"/>
    <w:uiPriority w:val="99"/>
    <w:qFormat/>
    <w:rsid w:val="00977D25"/>
    <w:rPr>
      <w:rFonts w:cs="Times New Roman"/>
      <w:i/>
    </w:rPr>
  </w:style>
  <w:style w:type="character" w:styleId="Pogrubienie">
    <w:name w:val="Strong"/>
    <w:uiPriority w:val="99"/>
    <w:qFormat/>
    <w:rsid w:val="00B25AC5"/>
    <w:rPr>
      <w:rFonts w:cs="Times New Roman"/>
      <w:b/>
    </w:rPr>
  </w:style>
  <w:style w:type="character" w:customStyle="1" w:styleId="editable">
    <w:name w:val="editable"/>
    <w:uiPriority w:val="99"/>
    <w:rsid w:val="00BC252D"/>
    <w:rPr>
      <w:rFonts w:cs="Times New Roman"/>
    </w:rPr>
  </w:style>
  <w:style w:type="character" w:customStyle="1" w:styleId="Domylnaczcionkaakapitu1">
    <w:name w:val="Domyślna czcionka akapitu1"/>
    <w:uiPriority w:val="99"/>
    <w:rsid w:val="00D96431"/>
  </w:style>
  <w:style w:type="character" w:customStyle="1" w:styleId="dyszka2">
    <w:name w:val="dyszka2"/>
    <w:uiPriority w:val="99"/>
    <w:rsid w:val="00D257E6"/>
  </w:style>
  <w:style w:type="character" w:customStyle="1" w:styleId="specinfo">
    <w:name w:val="specinfo"/>
    <w:uiPriority w:val="99"/>
    <w:rsid w:val="004E2A54"/>
  </w:style>
  <w:style w:type="character" w:customStyle="1" w:styleId="spectitle">
    <w:name w:val="spectitle"/>
    <w:uiPriority w:val="99"/>
    <w:rsid w:val="002C5FA9"/>
  </w:style>
  <w:style w:type="paragraph" w:styleId="Tekstpodstawowy">
    <w:name w:val="Body Text"/>
    <w:basedOn w:val="Normalny"/>
    <w:link w:val="TekstpodstawowyZnak"/>
    <w:uiPriority w:val="99"/>
    <w:rsid w:val="004137D0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locked/>
    <w:rsid w:val="004137D0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mw-headline">
    <w:name w:val="mw-headline"/>
    <w:uiPriority w:val="99"/>
    <w:rsid w:val="00AE3281"/>
  </w:style>
  <w:style w:type="character" w:styleId="Hipercze">
    <w:name w:val="Hyperlink"/>
    <w:uiPriority w:val="99"/>
    <w:semiHidden/>
    <w:rsid w:val="00AE3281"/>
    <w:rPr>
      <w:rFonts w:cs="Times New Roman"/>
      <w:color w:val="0000FF"/>
      <w:u w:val="single"/>
    </w:rPr>
  </w:style>
  <w:style w:type="character" w:customStyle="1" w:styleId="WW8Num2z0">
    <w:name w:val="WW8Num2z0"/>
    <w:uiPriority w:val="99"/>
    <w:rsid w:val="003C31B2"/>
    <w:rPr>
      <w:rFonts w:ascii="Symbol" w:hAnsi="Symbol"/>
      <w:strike/>
      <w:sz w:val="22"/>
      <w:lang w:val="en-US"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45005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D45005"/>
    <w:rPr>
      <w:rFonts w:ascii="Liberation Serif" w:hAnsi="Liberation Serif" w:cs="Times New Roman"/>
      <w:kern w:val="1"/>
      <w:sz w:val="21"/>
      <w:lang w:eastAsia="zh-CN"/>
    </w:rPr>
  </w:style>
  <w:style w:type="character" w:customStyle="1" w:styleId="AkapitzlistZnak">
    <w:name w:val="Akapit z listą Znak"/>
    <w:link w:val="Akapitzlist"/>
    <w:uiPriority w:val="99"/>
    <w:locked/>
    <w:rsid w:val="00D45005"/>
    <w:rPr>
      <w:sz w:val="22"/>
      <w:lang w:eastAsia="en-US"/>
    </w:rPr>
  </w:style>
  <w:style w:type="paragraph" w:styleId="NormalnyWeb">
    <w:name w:val="Normal (Web)"/>
    <w:basedOn w:val="Normalny"/>
    <w:uiPriority w:val="99"/>
    <w:rsid w:val="002C2DD4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5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5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6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5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2980</Words>
  <Characters>17882</Characters>
  <Application>Microsoft Office Word</Application>
  <DocSecurity>0</DocSecurity>
  <Lines>149</Lines>
  <Paragraphs>41</Paragraphs>
  <ScaleCrop>false</ScaleCrop>
  <Company/>
  <LinksUpToDate>false</LinksUpToDate>
  <CharactersWithSpaces>20821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Sobolewski</dc:creator>
  <cp:lastModifiedBy>Admin</cp:lastModifiedBy>
  <cp:revision>2</cp:revision>
  <dcterms:created xsi:type="dcterms:W3CDTF">2018-06-21T11:38:00Z</dcterms:created>
  <dcterms:modified xsi:type="dcterms:W3CDTF">2018-06-21T11:38:00Z</dcterms:modified>
</cp:coreProperties>
</file>