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Pieczęć Wykonawcy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.............................................................., ......................................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>miejscowość</w:t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data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6F17FD" w:rsidRDefault="006F17FD" w:rsidP="007402BB">
      <w:pPr>
        <w:widowControl/>
        <w:overflowPunct w:val="0"/>
        <w:autoSpaceDE w:val="0"/>
        <w:autoSpaceDN w:val="0"/>
        <w:adjustRightInd w:val="0"/>
        <w:jc w:val="right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bookmarkStart w:id="0" w:name="_GoBack"/>
      <w:bookmarkEnd w:id="0"/>
    </w:p>
    <w:p w:rsidR="00D45012" w:rsidRPr="00371B57" w:rsidRDefault="00D45012" w:rsidP="00E66368">
      <w:pPr>
        <w:jc w:val="both"/>
        <w:rPr>
          <w:rFonts w:ascii="Arial Narrow" w:hAnsi="Arial Narrow"/>
        </w:rPr>
      </w:pPr>
    </w:p>
    <w:p w:rsidR="00D45012" w:rsidRPr="003B7C57" w:rsidRDefault="00D45012" w:rsidP="00E66368">
      <w:pPr>
        <w:jc w:val="center"/>
        <w:rPr>
          <w:rFonts w:ascii="Arial Narrow" w:hAnsi="Arial Narrow"/>
          <w:b/>
          <w:shadow/>
          <w:kern w:val="24"/>
          <w:sz w:val="28"/>
        </w:rPr>
      </w:pPr>
      <w:r w:rsidRPr="003B7C57">
        <w:rPr>
          <w:rFonts w:ascii="Arial Narrow" w:hAnsi="Arial Narrow"/>
          <w:b/>
          <w:shadow/>
          <w:kern w:val="24"/>
          <w:sz w:val="28"/>
        </w:rPr>
        <w:t xml:space="preserve">SZCZEGÓŁOWY OPIS </w:t>
      </w:r>
      <w:r w:rsidR="00570C51">
        <w:rPr>
          <w:rFonts w:ascii="Arial Narrow" w:hAnsi="Arial Narrow"/>
          <w:b/>
          <w:shadow/>
          <w:kern w:val="24"/>
          <w:sz w:val="28"/>
        </w:rPr>
        <w:t>PRZEDMIOTU DLA CZĘŚCI I</w:t>
      </w:r>
      <w:r w:rsidRPr="003B7C57">
        <w:rPr>
          <w:rFonts w:ascii="Arial Narrow" w:hAnsi="Arial Narrow"/>
          <w:b/>
          <w:shadow/>
          <w:kern w:val="24"/>
          <w:sz w:val="28"/>
        </w:rPr>
        <w:t xml:space="preserve"> ZAMÓWIENIA</w:t>
      </w:r>
    </w:p>
    <w:p w:rsidR="00D45012" w:rsidRPr="003B7C57" w:rsidRDefault="00D45012" w:rsidP="00E66368">
      <w:pPr>
        <w:jc w:val="center"/>
        <w:rPr>
          <w:rFonts w:ascii="Arial Narrow" w:hAnsi="Arial Narrow"/>
          <w:b/>
          <w:caps/>
          <w:shadow/>
          <w:sz w:val="28"/>
        </w:rPr>
      </w:pPr>
      <w:r w:rsidRPr="003B7C57">
        <w:rPr>
          <w:rFonts w:ascii="Arial Narrow" w:hAnsi="Arial Narrow"/>
          <w:b/>
          <w:caps/>
          <w:shadow/>
          <w:sz w:val="28"/>
        </w:rPr>
        <w:t>ZAKUP POMOCY DYDAKTYCZNYCH</w:t>
      </w:r>
    </w:p>
    <w:p w:rsidR="00D45012" w:rsidRPr="00371B57" w:rsidRDefault="00D45012" w:rsidP="00E66368">
      <w:pPr>
        <w:rPr>
          <w:rFonts w:ascii="Arial Narrow" w:hAnsi="Arial Narrow"/>
        </w:rPr>
      </w:pP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1734"/>
        <w:gridCol w:w="519"/>
        <w:gridCol w:w="741"/>
        <w:gridCol w:w="4944"/>
        <w:gridCol w:w="2594"/>
      </w:tblGrid>
      <w:tr w:rsidR="00D45012" w:rsidRPr="00746FE2" w:rsidTr="00A60A13">
        <w:trPr>
          <w:trHeight w:val="525"/>
          <w:jc w:val="center"/>
        </w:trPr>
        <w:tc>
          <w:tcPr>
            <w:tcW w:w="410" w:type="dxa"/>
            <w:shd w:val="clear" w:color="000000" w:fill="F2F2F2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18"/>
                <w:szCs w:val="20"/>
                <w:lang w:eastAsia="pl-PL" w:bidi="ar-SA"/>
              </w:rPr>
              <w:t>L.p.</w:t>
            </w:r>
          </w:p>
        </w:tc>
        <w:tc>
          <w:tcPr>
            <w:tcW w:w="7938" w:type="dxa"/>
            <w:gridSpan w:val="4"/>
            <w:shd w:val="clear" w:color="000000" w:fill="F2F2F2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Parametry wymagane</w:t>
            </w:r>
          </w:p>
        </w:tc>
        <w:tc>
          <w:tcPr>
            <w:tcW w:w="2594" w:type="dxa"/>
            <w:shd w:val="clear" w:color="000000" w:fill="F2F2F2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Parametry oferowane przez wykonawcę</w:t>
            </w:r>
          </w:p>
        </w:tc>
      </w:tr>
      <w:tr w:rsidR="00D45012" w:rsidRPr="00746FE2" w:rsidTr="00A60A13">
        <w:trPr>
          <w:trHeight w:val="525"/>
          <w:jc w:val="center"/>
        </w:trPr>
        <w:tc>
          <w:tcPr>
            <w:tcW w:w="410" w:type="dxa"/>
            <w:shd w:val="clear" w:color="000000" w:fill="D9D9D9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34" w:type="dxa"/>
            <w:shd w:val="clear" w:color="000000" w:fill="D9D9D9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Nazwa pomocy dydaktycznej</w:t>
            </w:r>
          </w:p>
        </w:tc>
        <w:tc>
          <w:tcPr>
            <w:tcW w:w="519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741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j.m. </w:t>
            </w:r>
          </w:p>
        </w:tc>
        <w:tc>
          <w:tcPr>
            <w:tcW w:w="4944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Podstawowe parametry:</w:t>
            </w:r>
          </w:p>
        </w:tc>
        <w:tc>
          <w:tcPr>
            <w:tcW w:w="2594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ind w:left="57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46FE2">
              <w:rPr>
                <w:rFonts w:ascii="Arial Narrow" w:hAnsi="Arial Narrow"/>
                <w:bCs/>
                <w:sz w:val="20"/>
                <w:szCs w:val="20"/>
              </w:rPr>
              <w:t>Oferowany model:</w:t>
            </w:r>
          </w:p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bCs/>
                <w:sz w:val="20"/>
                <w:szCs w:val="20"/>
              </w:rPr>
              <w:t>Nazwa producenta / Typ/model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Atlasy geograficzne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(2 rodzaje)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3B7C57" w:rsidRPr="00746FE2" w:rsidRDefault="003B7C57" w:rsidP="003B7C57">
            <w:pPr>
              <w:spacing w:line="207" w:lineRule="atLeast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1) „Atlas geograficzny dla szkół ponadgimnazjalnych” – 8 sztuk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Wydawca: Nowa Era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ISBN: 978-83-267-0775-9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Rodzaj oprawy: miękka, broszura</w:t>
            </w:r>
          </w:p>
          <w:p w:rsidR="003B7C57" w:rsidRPr="00746FE2" w:rsidRDefault="003B7C57" w:rsidP="003B7C57">
            <w:pPr>
              <w:spacing w:line="207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Liczba stron: 232</w:t>
            </w:r>
          </w:p>
          <w:p w:rsidR="00D45012" w:rsidRPr="00746FE2" w:rsidRDefault="003B7C57" w:rsidP="003B7C57">
            <w:pPr>
              <w:widowControl/>
              <w:suppressAutoHyphens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Format: 220x320 mm</w:t>
            </w:r>
          </w:p>
          <w:p w:rsidR="003B7C57" w:rsidRPr="00746FE2" w:rsidRDefault="003B7C57" w:rsidP="003B7C57">
            <w:pPr>
              <w:widowControl/>
              <w:suppressAutoHyphens w:val="0"/>
              <w:jc w:val="both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3B7C57" w:rsidRPr="00746FE2" w:rsidRDefault="003B7C57" w:rsidP="003B7C57">
            <w:pPr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2) </w:t>
            </w:r>
            <w:r w:rsidRPr="00746FE2">
              <w:rPr>
                <w:rFonts w:ascii="Arial Narrow" w:hAnsi="Arial Narrow"/>
                <w:sz w:val="20"/>
                <w:szCs w:val="20"/>
              </w:rPr>
              <w:t>„Szkolny atlas geograficzny” – 8 sztuk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Wydawca: DEMART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ISBN: 978-83-7427-863-8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Rodzaj oprawy: miękka, broszura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Liczba stron: 176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Format: 205 x </w:t>
            </w:r>
            <w:smartTag w:uri="urn:schemas-microsoft-com:office:smarttags" w:element="metricconverter">
              <w:smartTagPr>
                <w:attr w:name="ProductID" w:val="290 m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290 mm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3B7C57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geometryczne kule i półkule komplet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zestawy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Zestaw 6 brył geometrycznych. 4 bryły wykonane z przeźroczystego tworzywa sztucznego z zaznaczonymi płaszczyznami, przekrojami, promieniami i cięciwą. 2 bryły wykonane z nieprzeźroczystego tworzywa - przeznaczone do pisania flamastrami suchościeralnymi.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obrotowe 6 sztuk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zestawy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 z zaznaczonymi wysokościami, przekątnymi i płaszczyznami przekroju.</w:t>
            </w:r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Wysokość brył: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17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; Waga zestawu: </w:t>
            </w:r>
            <w:smartTag w:uri="urn:schemas-microsoft-com:office:smarttags" w:element="metricconverter">
              <w:smartTagPr>
                <w:attr w:name="ProductID" w:val="1,35 kg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1,35 kg</w:t>
              </w:r>
            </w:smartTag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brył obrotowych ma wchodzić: walec z zaznaczonymi przekątnymi i wysokością, walec z płaszczyznami, stożek z zaznaczonymi przekątnymi i wysokością, stożek z płaszczyznami, kula z płaszczyznami, przekrojem i promieniem, kula z przekątnymi.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szkieletowe - zestaw do budowy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Komplet ma zawierać elementy łączące ("wierzchołki" brył) o zróżnicowanych kolorach i ilości bolców łączących się z rurkami (różne kolory, sztywne i giętkie). Obie wersje zawierają po 380 sztuk elementów łączących oraz odpowiednio 400 rurek (w. podstawowej) oraz 500 rurek (w. zaawansowanej). Komplet ten umożliwia uczniowi własnoręcznie zbudować określoną w zadaniu bryłę. 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ścięte 7 sztuk - przezroczyste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te obrazują co powstanie w wyniku odpowiedniego ścięcia ukośnego podstawowych brył, działają na wyobraźnię przestrzenną, pokazują czym są ściany lub jakie występują wysokości w nowo powstałych bryłach.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ukośne 6 sztuk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W skład kompletu wchodzi: graniastosłup prosty o podstawie równoległoboku; graniastosłup pochyły o podstawie kwadratu; graniastosłup prosty o podstawie trapezu; ostrosłup o podstawie prostokąta; ostrosłup o podstawie kwadratu, w którym jedną z krawędzi bocznych jest prostopadła do podstawy; ostrosłup o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 xml:space="preserve">podstawie trójkąta w którym jedną z krawędzi bocznych jest prostopadła do podstawy. Bryły o wysokości ok.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18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wpisane 6 sztuk - przezroczyste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 z wpisanymi figurami geometrycznymi.</w:t>
            </w:r>
          </w:p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 z wpisanymi figurami geometrycznymi.</w:t>
            </w:r>
            <w:r w:rsidRPr="00746FE2">
              <w:rPr>
                <w:rFonts w:ascii="Arial Narrow" w:hAnsi="Arial Narrow"/>
                <w:sz w:val="20"/>
                <w:szCs w:val="20"/>
              </w:rPr>
              <w:br/>
              <w:t xml:space="preserve">wysokość brył: 17 ; waga zestawu: </w:t>
            </w:r>
            <w:smartTag w:uri="urn:schemas-microsoft-com:office:smarttags" w:element="metricconverter">
              <w:smartTagPr>
                <w:attr w:name="ProductID" w:val="1,65 kg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1,65 kg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br/>
            </w:r>
          </w:p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brył wpisanych ma wchodzić: ostrosłup o podstawie czworokąta z wpisaną kulą; ostrosłup o podstawie trójkąta z wpisaną kulą; ostrosłup o podstawie sześciokąta z wpisaną kulą; graniastosłup o podstawie czworokąta w wpisanym ostrosłupem o podstawie czworokąta; graniastosłup o podstawie sześciokąta w wpisanym ostrosłupem o podstawie sześciokąta; graniastosłup o podstawie trójkąta w wpisanym ostrosłupem o podstawie trójkąta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Diagram kołowy, kołowo/procentowy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Plansza laminowana, oprawiona w drążki, Wymiary: 130 x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100 cm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Fartuchy laboratoryjne - zestaw 30 szt.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Fartuch laboratoryjny, płócienny (100% bawełny), długi rękaw, dwie kieszenie po bokach, z tyłu pasek regulujący obwód fartucha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Gąbka do tablic suchościeralnych magnetyczna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Gąbka do tablic suchościeralnych z wymiennym wkładem. Dodatkowe parametry: magnetyczna, wkłady filcowe, wymiary: 60x138x45mm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Kalkulatory w pojemniku (30+1)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30 sztuk kalkulatorów uczniowskich i jeden kalkulator nauczycielski, wszystkie umieszczone w plastikowym pojemniku z miękkimi przegródkami. Kalkulatory z podwójnym zasilaniem: bateryjne (w zestawie) i ogniwo słoneczne. Wyposażone w przyciski do wszystkich czterech podstawowych działań matematycznych, a także w przyciski pierwiastek i procent oraz przyciski pamięci (M+, M-, MRC).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okrągłodenna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okrągłodenna 250 ml szlif lub bez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stożkowa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stożkowa, 1000 ml, wąska szyjka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Kolekcja skał – zestaw rozszerzony (45 okazów)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Zestaw ma zawierać po 15 skał magmowych, osadowych i metamorficznych. Łącznie 45 skał, każda wielkości ok. 4 x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4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. Każda grupa skał (15) umieszczona w odrębnym wewnętrznym pojemniku z przegródkami. Łącznie 45 skał, każda wielkości ok. 4 x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4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>. Każda grupa skał (15) ma być umieszczona w odrębnym wewnętrznym pojemniku z przegródkami.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Kompas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kompas szkolny (busola) z zamkniętą obudową. Tarcza wskazań na łożysku igłowym, a komora busoli wypełniona olejem mineralnym tłumiącym drgania, zakłócenia elektromagnetyczne i ułatwiającym dostrojenie się igły magnetycznej. Rozkładane elementy celownicze; obudowa ze stopu aluminium.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Dane techniczne: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Typ: Busola z tłumieniem olejowym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fluorescencyjne wskazania kierunków geograficznych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skala w stopniach i 1/64 kąta pełnego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rozkładana nitka celownicza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wbudowana soczewka do podglądu skali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blokada przed przypadkowym otwarciem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- dopuszczalny zakres szerokości geograficznych: </w:t>
            </w:r>
            <w:smartTag w:uri="urn:schemas-microsoft-com:office:smarttags" w:element="metricconverter">
              <w:smartTagPr>
                <w:attr w:name="ProductID" w:val="80 st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80 st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746FE2">
              <w:rPr>
                <w:rFonts w:ascii="Arial Narrow" w:hAnsi="Arial Narrow"/>
                <w:sz w:val="20"/>
                <w:szCs w:val="20"/>
                <w:lang w:val="en-US"/>
              </w:rPr>
              <w:t xml:space="preserve">S - </w:t>
            </w:r>
            <w:smartTag w:uri="urn:schemas-microsoft-com:office:smarttags" w:element="metricconverter">
              <w:smartTagPr>
                <w:attr w:name="ProductID" w:val="80 st"/>
              </w:smartTagPr>
              <w:r w:rsidRPr="00746FE2">
                <w:rPr>
                  <w:rFonts w:ascii="Arial Narrow" w:hAnsi="Arial Narrow"/>
                  <w:sz w:val="20"/>
                  <w:szCs w:val="20"/>
                  <w:lang w:val="en-US"/>
                </w:rPr>
                <w:t>80 st</w:t>
              </w:r>
            </w:smartTag>
            <w:r w:rsidRPr="00746FE2">
              <w:rPr>
                <w:rFonts w:ascii="Arial Narrow" w:hAnsi="Arial Narrow"/>
                <w:sz w:val="20"/>
                <w:szCs w:val="20"/>
                <w:lang w:val="en-US"/>
              </w:rPr>
              <w:t>. N</w:t>
            </w:r>
          </w:p>
          <w:p w:rsidR="00D45012" w:rsidRPr="00C80C5F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C80C5F">
              <w:rPr>
                <w:rFonts w:ascii="Arial Narrow" w:hAnsi="Arial Narrow"/>
                <w:sz w:val="20"/>
                <w:szCs w:val="20"/>
              </w:rPr>
              <w:t>Materiał: stop AlZn –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Wymiary: 73x53x28 mm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Waga: 66g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16.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Łapy do próbówek drewniane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Uchwyt do probówek drewniany z metalową sprężynką.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Łyżki laboratoryjne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Łyżeczka laboratoryjna (stal nierdzewna 18/10)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o różnych kształtach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o różnych kształtach – sztabkowy, walcowy, podkowiasty.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Magnesy tablicowe duże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tablicowe duże zestaw 40 sztuk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Mapa plastyczna dna oceaniczngo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Plastyczna (wypukła) mapa wykonana z cienkiego tworzywa sztucznego umożliwia studiowanie nie tylko rzeźby kontynentów, ale także dna oceanicznego w trzech wymiarach. Wymiary mapy: 99 x </w:t>
            </w:r>
            <w:smartTag w:uri="urn:schemas-microsoft-com:office:smarttags" w:element="metricconverter">
              <w:smartTagPr>
                <w:attr w:name="ProductID" w:val="6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66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Markery do tablic suchościeralnych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Zestaw złożony z 4 podstawowych kolorów o jakości potwierdzonej certyfikatem ISO 9001.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 w:type="page"/>
              <w:t xml:space="preserve">Łatwościeralny, szybkoschnący tusz na bazie alkoholu, który nie pozostawia trwałych śladów na tablicy; okrągła końcówka; grubość linii pisania </w:t>
            </w:r>
            <w:smartTag w:uri="urn:schemas-microsoft-com:office:smarttags" w:element="metricconverter">
              <w:smartTagPr>
                <w:attr w:name="ProductID" w:val="1,9 m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1,9 mm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Modele do budowania cząsteczek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pozwala budować struktury chemiczne. W zestawie znajdują się modele wielu pierwiastków oraz 2 rodzaje łączników symbolizujących wiązania (m.in. pojedyncze kowalencyjne, podwójne, potrójne, koordynacyjne i jonowe).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Moździerz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Moździerz porcelanowy z tłuczkiem, śr 100mm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Nakładka suchościeralna KRATKA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Rozmiar gabarytowy planszy: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80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96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, a więc formatowo wpisuje się w skrzydło tradycyjnego szkolnego tryptyku. Na odwrocie zaopatrzona jest w cztery taśmy magnetyczne o szerokości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4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Nakładka suchościeralna UKŁAD WSPÓŁRZĘDNYCH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Rozmiar gabarytowy planszy: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80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96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, a więc formatowo wpisuje się w skrzydło tradycyjnego szkolnego tryptyku. Na odwrocie zaopatrzona jest w cztery taśmy magnetyczne o szerokości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4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Okazy skał, minerałów i skamieniałości.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o szerokim zastosowaniu, przeznaczony do powszechnego używania w klasie. Ma zawierać 50 próbek (ok. 2,5 x 2,5cm) z takich grup jak: skały osadowe, magmowe i metamorficzne, rudy, kamienie szlachetne oraz okazy wg skali twardości.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Okulary ochronne (z atestem)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Okulary ochronne muszą posiadać atest i spełniać wymagania normy EN166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Ostrosłupy i graniastosłupy prawidłowe 6 sztuk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PRAWIDŁOWE - Ostrosłupy i graniastosłupy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Zestaw ma być złożony z elementów: ostrosłup o podstawie trójkąta, ostrosłup o podstawie kwadratu, ostrosłup o podstawie sześciokąta, graniastosłup o podstawie, trójkąta, graniastosłup o podstawie kwadratu, graniastosłup o podstawie sześciokąta, Wysokość brył ~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20 cm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Pakiet do rachunku prawdopodobieństwa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Pakiet zawiera elementy wykorzystywane tradycyjnie do przeprowadzania doświadczeń i zadań z rachunku prawdopodobieństwa, w tym model Binostat, czyli Deskę Galtona, przeznaczone do demonstracji zagadnień z zakresu rachunku prawdopodobieństwa, w tym m.in. próby losowe / rozkład losowy, rozkład dwumianowy.</w:t>
            </w:r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Skład: karty do gry - 1 talia 52 kart; kostki do gry 6-polowe z oczkami - 15 szt.; kulki czerwone - 3 szt.; kulki niebieskie - 3 szt.; pojemniki prostopadłościenne z tworzywa sztucznego, otwarte z zaokrąglonymi narożnikami, do wyrzucania kości - 4 szt.; pojemniki z tworzywa z zakrętką z rurką transparentną - 6 szt.; kulki białe dopasowane do rurek - min. 12 szt.; kulki czarne </w:t>
            </w:r>
            <w:r w:rsidRPr="00746FE2">
              <w:rPr>
                <w:rFonts w:ascii="Arial Narrow" w:hAnsi="Arial Narrow"/>
                <w:sz w:val="20"/>
                <w:szCs w:val="20"/>
              </w:rPr>
              <w:lastRenderedPageBreak/>
              <w:t>dopasowane do rurek - min. 12 szt.; model Binostat - Deska Galtona.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30.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Palniki gazowe i palniki spirytusowe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Metalowy palnik alkoholowy. Wygodny metalowy kołpak oraz zakrętka, regulacja płomienia.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Parowniczki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porcelanowa z wylewem - 100 ml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dydaktyczna - 10 metod otrzymywania soli WDS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 metod otrzymywania soli, to plansza dydaktyczna pomocna w syntetycznym przyswajaniu jednego z istotnych zagadnień chemii nieorganicznej jakim są właściwości chemiczne związków. ZAWARTOŚĆ MERYTORYCZNA PLANSZY: Definicja soli, zapis słowny 10/ciu metod otrzymywania soli, wymiary 90cm x 120cm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zapis reakcji chemicznych 10/ciu metod otrzymywania soli,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zasady nomenklatury soli, przykładowe zestawienie nazw systematycznych i zwyczajowych.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INFORMACJE TECHNICZNE: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Wymiary planszy po rozwinięciu – 90 cm x 120 cm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Oprawa WDS/ wałki drewniane skręcane /WDS/ zaopatrzone w linkę umożliwiającą jej zawieszenie, oraz w tasiemki służące do związywania gdy zachodzi potrzeba przechowywania planszy w stanie zwiniętym.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ścienna: Dzieie Ziemi. Wędrówki płyt litosfery.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Na pierwszej stronie przedstawiono rozwój organizmów na Ziemi z podziałem na środowisko wodne i lądowe oraz paleografię i złoża surowców mineralnych Polski na tle podziału dziejów Ziemi. Na drugiej stronie przedstawiono wędrówki płyt litosfery na tle podziałów dziejów Ziemi 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Plansza ścienna: Tablica stratygraficzna ze skamieniałościami przewodnimi z drążkami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Duża plansza ścienna z drążkami do zawieszenia, przedstawiająca kolorową tabelę stratygraficzną wraz z okazałymi fotografiami skamieniałości charakterystycznych dla danego okresu lub epoki. Zdjęcia przedstawiają piękne okazy naturalnych skamieniałości z widocznymi ich charakterystycznymi cechami budowy lub fosylizacji.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ścienna: Układ okresowy pierwiastków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Duży, kolorowy układ okresowy pierwiastków chemicznych o wymiarach 175 cm x 100 cm, w postaci foliowanej planszy oprawionej w drążki i sznurek do zawieszenia na ścianie. Przedstawione na nim zostały następujące informacje o pierwiastkach: symbol chemiczny, nazwa i liczba atomowa, stopień utleniania, masa atomowa, konfiguracja elektronowa, a także charakter tlenku, temperatura topnienia i wrzenia, wartość jonizacji oraz gęstość i elektroujemność. Plansza jest bardzo wyraźna i czytelna, tak by była widoczna z ostatniej ławki w klasie.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Plansze dydaktyczne - matematyka dla liceum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16-26 plansz dydaktycznych - matematyka dla liceum. W zestawie powinny znajdować się następujące plansze: Podstawowe symbole i oznaczenia matematyczne; Zbiory - pojęcia i definicje; Działania na liczbach; Funkcja i jej własności; Funkcja kwadratowa; Funkcja liniowa; Własności funkcji liniowej; Rodzaje kątów; Czworokąty; Trójkąty; Okrąg i koło; Pola i objętości figur przestrzennych; Pola i obwody figur płaskich; Graniastosłupy; Ostrosłupy; Funkcja wykładnicza i logarytmiczna; Funkcja trygonometryczna; Własności funkcji trygonometrycznych; Współrzędne punktu i wektora; Potęgowanie i pierwiastkowanie; Procent; Wzory skróconego mnożenia.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Plansze dydaktyczne do liceum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Czworokąty, t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ójkąty, rodzaje kątów płaskich (tego mi brakuje z tych najpotrzebniejszych a jeżeli to może być cały komplet do liceum)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38.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Przybory PCV magnetyczne na tablicy PCV białej (linijki, ekierki, kątomierz, cyrkiel)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F86F85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</w:t>
            </w:r>
            <w:r w:rsidR="00D45012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niwersalne-na kredę i na standardowe markery, pisaki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Przybory matematyczne, magnetyczne z białego lekkiego PCV na tablicy magnetycznej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br/>
            </w:r>
            <w:r w:rsidRPr="00746FE2">
              <w:rPr>
                <w:rFonts w:ascii="Arial Narrow" w:hAnsi="Arial Narrow" w:cs="Times New Roman"/>
                <w:bCs/>
                <w:kern w:val="0"/>
                <w:sz w:val="20"/>
                <w:szCs w:val="20"/>
                <w:lang w:eastAsia="pl-PL" w:bidi="ar-SA"/>
              </w:rPr>
              <w:t>W skład kompletu ma wchodzić: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- tablica magnetyczna 101 x 61 x 2 cm</w:t>
            </w:r>
            <w:r w:rsidRPr="00746FE2">
              <w:rPr>
                <w:rFonts w:ascii="Arial Narrow" w:hAnsi="Arial Narrow" w:cs="Times New Roman"/>
                <w:bCs/>
                <w:kern w:val="0"/>
                <w:sz w:val="20"/>
                <w:szCs w:val="20"/>
                <w:lang w:eastAsia="pl-PL" w:bidi="ar-SA"/>
              </w:rPr>
              <w:t>:</w:t>
            </w: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 kolor biały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- cyrkiel z magnesami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kątomierz 180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 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 magnesami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ekierka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dwa trójkąty (45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i 60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),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liniał 1 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Przyrząd do demonstracji powstawania brył obrotowych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3B7C57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>Przyrząd wraz z kompletem plastikowych ramek służy do pokazu powstawania brył obrotowych.</w:t>
            </w:r>
          </w:p>
          <w:p w:rsidR="00D45012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>Zasilanie 9 V, z baterii lub sieci.Zastosowanie na lekcjach matematyki.</w:t>
            </w:r>
            <w:r w:rsidRPr="00746FE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W komplecie</w:t>
            </w: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 xml:space="preserve"> 16 szt. plastikowych ramek do demonstracji. Zasilacz sieciowy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Rękawiczki lateksowe i winylowe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opakowanie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100 szt (lateksowe)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Skamieniałości – kolekcja rozszerzona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 skamieniałości (w pudełku z przegródkami)</w:t>
            </w:r>
            <w:r w:rsidRPr="00746FE2">
              <w:rPr>
                <w:rFonts w:ascii="Arial Narrow" w:hAnsi="Arial Narrow"/>
                <w:sz w:val="20"/>
                <w:szCs w:val="20"/>
              </w:rPr>
              <w:t xml:space="preserve"> – zestaw składający się ze skamieniałości i próbek świata zwierząt i roślin z okresu paleozoiku, mezozoiku i kenozoiku, ilustrujących główne formy życia występujące w historii geologicznej Ziemi.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Statywy z wyposażeniem w łapy, kółka i łączniki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 skład ma wchodzić: podstawa statywu z prętem, łapa uniwersalna, łącznik oraz dwa pierścienie z łącznikami o różnych średnicach oraz dodatkowo najbardziej potrzebne przyrządy laboratoryjne: łapa do probówek, stojak do probówek, pęseta, szczypce laboratoryjne, szczotka do mycia probówek, łyżko-szpatułka i palnik laboratoryjny ze stojakiem.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Stojak jezdny do przechowywania plansz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Kółka z zawieszkami: 15 sztuka Możliwość zawieszenia na każdym po 3 sztuki plansz ściennych o formacie 70 cm x 100 cm. Wymiary 1350 x 900 x 310, stelaż w kolorze zielonym.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Szablony do kreślenia krzywych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Szablony są pomocne przy nauczaniu matematyki w szkołach średnich. Umożliwiają one szybkie i dokładne rysowanie krzywych na tablicy szkolnej, co ma zasadnicze znaczenie przy realizacji tematów dotyczących funkcji algebraicznych i trygonometrycznych, a w szczególności ilustracji szeregu zagadnień z geometrii analitycznej. Wymiary - 480 x 310 x 60 mm Ciężar - 1,45 kg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Tabela rozpuszczalności – plansza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Tabela rozpuszczalności wodorotlenków i soli to dwustronna plansza dydaktyczna niezbędna w każdej pracowni chemicznej zarówno w gimnazjum, jak i szkołach ponadgimnazjalnych. Duży format plansz umożliwia przeprowadzenie ciekawych lekcji nawet w słabo wyposażonych pracowniach chemicznych, rozmiar 150-110, 160-120.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Tryskawki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Tryskawka polipropelonowa poj. 1000 ml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Układ okresowy – plansza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Ścienna plansza szkolna przedstawiająca stronę chemiczną układu okresowego pierwiastków. W sposób bardzo przejrzysty pokazane są podstawowe informacje o każdym pierwiastku, rozmiar 120-160.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Waga laboratoryjna z dokładnością do 0,1g (do 1kg)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220 V wyposażona w wewnętrzny akumulator. RS 232 oraz podświetlany wyświetlacz LCD, gwarantujący czytelność wyniku.(do 2 kg)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Wielki zestaw 162 różnościennych kostek do gry (14 rodzajów)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W skład zestawu wchodzi 14 rodzajów kostek do gry, łącznie 162 sztuki zgodnie z poniższą listą (ilość sztuk, ilość ścianek, nadruk na ściankach): 10 x 10-ścienne, 0-910 x 10-ścienne, 1-10, 10 x 10-ścienne, dziesiątki 10-100, 10 x 10-ścienne, setki 100-1,000, 10 x 10-ścienne, tysiące, 1,000-10,000, 10 x 12-ścienne, 1-12, 10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x 6-ścienne, 1-6, 30 x 6-ścienne, oczka 1-6, 12 x 6-ścienne, puste białe pola, 10 x 6-ścienne, dodawanie i odejmowanie, 10 x 6-ścienne, dzielenie i mnożenie, 10 x 4-ścienne, 10 x 8-ścienne, 10 x 20-ścienne.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50.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hiperboli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 tablicowy do rysowania hiperboli. Wymiary: 50 cm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paraboli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 tablicowy do rysowania paraboli, zakończony u góry wzornikiem sinusoidy. Wysokość 60 cm.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tangensa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(szablon)tablicowy do rysowania tangensa. Wymiary: 50 cm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8 brył 2w1 rozkładanych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8 "otwartych" brył geometrycznych (h=8 cm) wykonanych z przezroczystego plastiku: stożek, walec, sześcian, prostopadłościan, graniastosłupy prawidłowe - trójkątny i sześciokątny, ostrosłupy prawidłowe - trójkątny i czworokątny. Wszystkie bryły można napełniać płynem lub materiałem sypkim w celu porównywania objętości. Wszystkie posiadają kolorowe siatki, które wsuwa się w środek transparentnych elementów zestawu. Zestaw wielofunkcyjny prezentujący bryły jednocześnie w trzech i w dwóch wymiarach.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odczynników i chemikaliów do nauki chemii w szkołach ponadgimnazjalnych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A60A13">
            <w:pPr>
              <w:shd w:val="clear" w:color="auto" w:fill="FFFFFF"/>
              <w:spacing w:line="165" w:lineRule="atLeast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  <w:r w:rsidRPr="00746FE2">
              <w:rPr>
                <w:rFonts w:ascii="Arial Narrow" w:hAnsi="Arial Narrow" w:cs="Arial"/>
                <w:sz w:val="20"/>
                <w:szCs w:val="20"/>
              </w:rPr>
              <w:t xml:space="preserve">Zestaw odczynników i chemikaliów do nauki chemii. </w:t>
            </w:r>
            <w:r w:rsidRPr="00746FE2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Zestaw powinien zawierać karty charakterystyk substancji niebezpiecznych na płycie CD w wersji do wydrukowania. Na każdym opakowaniu odczynnika winna znajdować się data produkcji i data ważności oraz opis produktu.</w:t>
            </w:r>
            <w:r w:rsidRPr="00746FE2">
              <w:rPr>
                <w:rStyle w:val="Pogrubienie"/>
                <w:rFonts w:ascii="Arial Narrow" w:hAnsi="Arial Narrow" w:cs="Arial Narrow"/>
                <w:b w:val="0"/>
                <w:sz w:val="20"/>
                <w:szCs w:val="20"/>
              </w:rPr>
              <w:t>﻿</w:t>
            </w:r>
          </w:p>
          <w:p w:rsidR="00D45012" w:rsidRPr="00746FE2" w:rsidRDefault="00D45012" w:rsidP="00A60A13">
            <w:pPr>
              <w:shd w:val="clear" w:color="auto" w:fill="FFFFFF"/>
              <w:spacing w:line="165" w:lineRule="atLeast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  <w:p w:rsidR="00D45012" w:rsidRPr="00746FE2" w:rsidRDefault="00D45012" w:rsidP="00A60A13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zestawu wchodzą co najmniej: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1 Alkohol etylowy (etanol-spirytus rektyfikowany ok.95%) 200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 Alkohol propylowy (propanol-2, izo-propanol) 250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 Alkohol trójwodorotlenowy (gliceryna, glicerol, propanotriol)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 Amoniak (roztwór wodny ok.25%- woda amoniakalna)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 Azotan(V)amonu (saletra amonowa)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 Azotan(V)potasu (saletra indyjska)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 Azotan(V)sodu (saletra chilijska)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 Azotan(V)srebra 10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9 Benzyna ekstrakcyjna (eter naftowy- t.w. 60-90?C)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10 Bibuła filtracyjna jakościowa średniosącząca (ark. 22x28 cm) 50 arkuszy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11 Błękit tymolowy (wskaźnik - roztwór alkoholowy)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12 Brąz (stop- blaszka grubość 0,2 mm)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13 Butan (izo-butan skroplony, gaz do zapalniczek) 1 opak.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14 Chlorek miedzi(II) (roztwór ok.35%)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15 Chlorek potasu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16 Chlorek sodu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17 Chlorek wapnia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18 Chlorek żelaza(III) (roztwór ok.45%)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19 Cyna (metal-granulki)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20 Cynk (metal-drut Ø 2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21 Dwuchromian(VI)potasu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22 Fenoloftaleina (wskaźnik -1%roztwór alkoholowy)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23 Fosfor czerwony 25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24 Glin (metal- drut Ø 2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25 Glin (metal-blaszka)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26 Glin (metal-pył)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27 Jodyna (alkoholowy roztwór jodu) 10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28 Krzemian sodu (szkło wodne)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29 Kwas aminooctowy (glicyna)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lastRenderedPageBreak/>
              <w:t>30 Kwas azotowy(V) (ok.54 %)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31 Kwas chlorowodorowy (ok.36%, kwas solny) (2x250ml)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32 Kwas cytrynowy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33 Kwas fosforowy(V) (ok.85 %)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34 Kwas mlekowy (roztwór ok.80%)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35 Kwas mrówkowy (kwas metanowy ok.80%)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36 Kwas octowy (kwas etanowy roztwór 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37 Kwas oleinowy (oleina)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38 Kwas siarkowy(VI) (ok.96 %) 500 ml (2x250 ml)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39 Kwas stearynowy (stearyna)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40 Magnez (metal-wiórki)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41 Magnez (metal-wstążki)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42 Manganian(VII) potasu (nadmanganian potasu)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43 Miedź (metal- drut Ø 2 mm)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44 Miedź (metal-blaszka grubość 0,1 mm) 200 cm2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45 Mosiądz (stop- blaszka grubość 0,2 mm)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46 Nadtlenek wodoru ok.30% (woda utleniona, perhydrol)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47 Octan etylu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48 Octan ołowiu(II)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49 Octan sodu bezwodny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50 Ołów (metal- blaszka grubość 0,5 mm) 100 cm2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51 Oranż metylowy (wskaźnik) 5g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52 Parafina rafinowana (granulki)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53 Paski lakmusowe obojętne 2x100 szt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54 Paski wskaźnikowe uniwersalne (zakres pH 1-10) 2 x 100 szt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55 Ropa naftowa (minerał) 250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56 Sacharoza (cukier krystaliczny)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57 Sączki jakościowe (średnica 10 cm) 100 szt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58 Siarczan(VI)magnezu (sól gorzka)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59 Siarczan(VI)miedzi(II) 5hydrat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60 Siarczan(VI)sodu (sól glauberska)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61 Siarczan(VI)wapnia 1/2hydrat (gips palony)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62 Siarczan(VI)wapnia 2hydrat (gips krystaliczny-minerał)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63 Siarka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64 Skrobia ziemniaczana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65 Sód (metaliczny, zanurzony w oleju parafinowym) 25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66 Stop Wooda (stop niskotopliwy, temp. topnienia ok. 72 o.C)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67 Świeczki miniaturowe 20 szt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68 Tlenek magnezu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69 Tlenek miedzi(II)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70 Tlenek ołowiu(II) (glejta)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71 Tlenek żelaza(III)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72 Węgiel brunatny (węgiel kopalny- minerał 65-78 o C)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73 Węgiel drzewny (drewno destylowane)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74 Węglan potasu bezwodny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75 Węglan sodu bezwodny (soda kalcynowana)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76 Węglan sodu kwaśny(wodorowęglan sodu)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77 Węglan wapnia (grys marmurowy-minerał)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78 Węglan wapnia (kreda strącona-syntetyczna)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79 Węglik wapnia (karbid ) 200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80 Wodorotlenek potasu (zasada potasowa, płatki)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81 Wodorotlenek sodu (zasada sodowa, granulki)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82 Wodorotlenek wapnia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83 Żelazo (metal- drut Ø1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84 Żelazo (metal- proszek) 100 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</w:tbl>
    <w:p w:rsidR="00D45012" w:rsidRDefault="00D45012" w:rsidP="00E66368">
      <w:pPr>
        <w:rPr>
          <w:rFonts w:ascii="Arial Narrow" w:hAnsi="Arial Narrow"/>
        </w:rPr>
      </w:pPr>
    </w:p>
    <w:p w:rsidR="00D45012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ind w:left="5664"/>
        <w:rPr>
          <w:rFonts w:ascii="Arial Narrow" w:hAnsi="Arial Narrow"/>
          <w:sz w:val="34"/>
        </w:rPr>
      </w:pPr>
      <w:r>
        <w:rPr>
          <w:rFonts w:ascii="Arial Narrow" w:hAnsi="Arial Narrow"/>
          <w:sz w:val="34"/>
        </w:rPr>
        <w:t xml:space="preserve">   ___________________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Podpis(y) osób upoważnionych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do składania oświadczeń woli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kern w:val="0"/>
          <w:sz w:val="18"/>
          <w:szCs w:val="20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w imieniu wykonawcy</w:t>
      </w:r>
    </w:p>
    <w:sectPr w:rsidR="00D45012" w:rsidRPr="00371B57" w:rsidSect="008D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360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9FE" w:rsidRDefault="00C659FE" w:rsidP="00E626B3">
      <w:r>
        <w:separator/>
      </w:r>
    </w:p>
  </w:endnote>
  <w:endnote w:type="continuationSeparator" w:id="1">
    <w:p w:rsidR="00C659FE" w:rsidRDefault="00C659FE" w:rsidP="00E6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69" w:rsidRDefault="004321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12" w:rsidRPr="008D4F6C" w:rsidRDefault="005C494B">
    <w:pPr>
      <w:pStyle w:val="Stopka"/>
      <w:jc w:val="right"/>
      <w:rPr>
        <w:rFonts w:ascii="Arial Narrow" w:hAnsi="Arial Narrow"/>
        <w:sz w:val="20"/>
      </w:rPr>
    </w:pPr>
    <w:r w:rsidRPr="008D4F6C">
      <w:rPr>
        <w:rFonts w:ascii="Arial Narrow" w:hAnsi="Arial Narrow"/>
        <w:sz w:val="20"/>
      </w:rPr>
      <w:fldChar w:fldCharType="begin"/>
    </w:r>
    <w:r w:rsidR="00D45012" w:rsidRPr="008D4F6C">
      <w:rPr>
        <w:rFonts w:ascii="Arial Narrow" w:hAnsi="Arial Narrow"/>
        <w:sz w:val="20"/>
      </w:rPr>
      <w:instrText xml:space="preserve"> PAGE   \* MERGEFORMAT </w:instrText>
    </w:r>
    <w:r w:rsidRPr="008D4F6C">
      <w:rPr>
        <w:rFonts w:ascii="Arial Narrow" w:hAnsi="Arial Narrow"/>
        <w:sz w:val="20"/>
      </w:rPr>
      <w:fldChar w:fldCharType="separate"/>
    </w:r>
    <w:r w:rsidR="00432169">
      <w:rPr>
        <w:rFonts w:ascii="Arial Narrow" w:hAnsi="Arial Narrow"/>
        <w:noProof/>
        <w:sz w:val="20"/>
      </w:rPr>
      <w:t>1</w:t>
    </w:r>
    <w:r w:rsidRPr="008D4F6C">
      <w:rPr>
        <w:rFonts w:ascii="Arial Narrow" w:hAnsi="Arial Narrow"/>
        <w:sz w:val="20"/>
      </w:rPr>
      <w:fldChar w:fldCharType="end"/>
    </w:r>
  </w:p>
  <w:p w:rsidR="00D45012" w:rsidRDefault="00D4501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69" w:rsidRDefault="004321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9FE" w:rsidRDefault="00C659FE" w:rsidP="00E626B3">
      <w:r>
        <w:separator/>
      </w:r>
    </w:p>
  </w:footnote>
  <w:footnote w:type="continuationSeparator" w:id="1">
    <w:p w:rsidR="00C659FE" w:rsidRDefault="00C659FE" w:rsidP="00E6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69" w:rsidRDefault="004321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12" w:rsidRDefault="00432169" w:rsidP="00393B62">
    <w:pPr>
      <w:pStyle w:val="Nagwek"/>
      <w:tabs>
        <w:tab w:val="clear" w:pos="4536"/>
        <w:tab w:val="center" w:pos="3828"/>
      </w:tabs>
      <w:jc w:val="center"/>
      <w:rPr>
        <w:rFonts w:ascii="Times New Roman" w:hAnsi="Times New Roman"/>
        <w:sz w:val="20"/>
        <w:szCs w:val="20"/>
      </w:rPr>
    </w:pPr>
    <w:r w:rsidRPr="00432169">
      <w:rPr>
        <w:noProof/>
      </w:rPr>
      <w:drawing>
        <wp:inline distT="0" distB="0" distL="0" distR="0">
          <wp:extent cx="4819650" cy="561975"/>
          <wp:effectExtent l="0" t="0" r="0" b="0"/>
          <wp:docPr id="1" name="Obraz 1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432169" w:rsidRDefault="00D45012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CA4B88">
      <w:rPr>
        <w:rFonts w:ascii="Arial Narrow" w:hAnsi="Arial Narrow"/>
        <w:sz w:val="22"/>
        <w:szCs w:val="22"/>
      </w:rPr>
      <w:t>Znak: LO…..2018</w:t>
    </w:r>
    <w:r w:rsidRPr="00CA4B88">
      <w:rPr>
        <w:rFonts w:ascii="Arial Narrow" w:hAnsi="Arial Narrow"/>
        <w:sz w:val="22"/>
        <w:szCs w:val="22"/>
      </w:rPr>
      <w:tab/>
    </w:r>
    <w:r w:rsidRPr="00CA4B88">
      <w:rPr>
        <w:rFonts w:ascii="Arial Narrow" w:hAnsi="Arial Narrow"/>
        <w:sz w:val="22"/>
        <w:szCs w:val="22"/>
      </w:rPr>
      <w:tab/>
    </w:r>
    <w:r w:rsidR="00432169">
      <w:rPr>
        <w:rFonts w:ascii="Arial Narrow" w:hAnsi="Arial Narrow"/>
        <w:sz w:val="22"/>
        <w:szCs w:val="22"/>
      </w:rPr>
      <w:t xml:space="preserve"> Załącznik nr 6</w:t>
    </w:r>
  </w:p>
  <w:p w:rsidR="00D45012" w:rsidRPr="00CA4B88" w:rsidRDefault="00D45012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CA4B88">
      <w:rPr>
        <w:rFonts w:ascii="Arial Narrow" w:hAnsi="Arial Narrow"/>
        <w:sz w:val="22"/>
        <w:szCs w:val="22"/>
      </w:rPr>
      <w:t xml:space="preserve"> do Specyfikacji Istotnych Warunków Zamówienia</w:t>
    </w:r>
  </w:p>
  <w:p w:rsidR="00D45012" w:rsidRPr="00C933B1" w:rsidRDefault="00D45012" w:rsidP="00C933B1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69" w:rsidRDefault="004321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6AF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02F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260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366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BED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92F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9C7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426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CC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8A1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32DE6"/>
    <w:multiLevelType w:val="multilevel"/>
    <w:tmpl w:val="393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AD5BB9"/>
    <w:multiLevelType w:val="hybridMultilevel"/>
    <w:tmpl w:val="46F6A502"/>
    <w:lvl w:ilvl="0" w:tplc="BC3CE41A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D512E5"/>
    <w:multiLevelType w:val="hybridMultilevel"/>
    <w:tmpl w:val="D3B66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C3F739C"/>
    <w:multiLevelType w:val="singleLevel"/>
    <w:tmpl w:val="34D0912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rFonts w:ascii="Arial Narrow" w:hAnsi="Arial Narrow" w:cs="Times New Roman" w:hint="default"/>
        <w:i w:val="0"/>
        <w:sz w:val="20"/>
        <w:szCs w:val="20"/>
      </w:rPr>
    </w:lvl>
  </w:abstractNum>
  <w:abstractNum w:abstractNumId="14">
    <w:nsid w:val="0C9E4052"/>
    <w:multiLevelType w:val="hybridMultilevel"/>
    <w:tmpl w:val="8C76218C"/>
    <w:lvl w:ilvl="0" w:tplc="7B387EFC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B5501A"/>
    <w:multiLevelType w:val="multilevel"/>
    <w:tmpl w:val="949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B50985"/>
    <w:multiLevelType w:val="multilevel"/>
    <w:tmpl w:val="ED1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516E9C"/>
    <w:multiLevelType w:val="multilevel"/>
    <w:tmpl w:val="2FEE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776299"/>
    <w:multiLevelType w:val="hybridMultilevel"/>
    <w:tmpl w:val="38A0CF60"/>
    <w:lvl w:ilvl="0" w:tplc="ADF8B70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2B285875"/>
    <w:multiLevelType w:val="multilevel"/>
    <w:tmpl w:val="997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D96D58"/>
    <w:multiLevelType w:val="multilevel"/>
    <w:tmpl w:val="3C1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5735AB"/>
    <w:multiLevelType w:val="hybridMultilevel"/>
    <w:tmpl w:val="5296CFC4"/>
    <w:lvl w:ilvl="0" w:tplc="D70EEC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>
    <w:nsid w:val="38597F27"/>
    <w:multiLevelType w:val="multilevel"/>
    <w:tmpl w:val="44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9D2804"/>
    <w:multiLevelType w:val="multilevel"/>
    <w:tmpl w:val="DBD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576E58"/>
    <w:multiLevelType w:val="multilevel"/>
    <w:tmpl w:val="E75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B22AB4"/>
    <w:multiLevelType w:val="multilevel"/>
    <w:tmpl w:val="E22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50DD7C5E"/>
    <w:multiLevelType w:val="multilevel"/>
    <w:tmpl w:val="CE0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FE336B"/>
    <w:multiLevelType w:val="hybridMultilevel"/>
    <w:tmpl w:val="771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047944"/>
    <w:multiLevelType w:val="multilevel"/>
    <w:tmpl w:val="DB4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A548BA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D172AE"/>
    <w:multiLevelType w:val="hybridMultilevel"/>
    <w:tmpl w:val="B568D2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527F"/>
    <w:multiLevelType w:val="hybridMultilevel"/>
    <w:tmpl w:val="39B0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406EF1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29215E"/>
    <w:multiLevelType w:val="hybridMultilevel"/>
    <w:tmpl w:val="AA42260A"/>
    <w:lvl w:ilvl="0" w:tplc="BA34ED3A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0"/>
        </w:tabs>
        <w:ind w:left="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</w:abstractNum>
  <w:abstractNum w:abstractNumId="41">
    <w:nsid w:val="7B425F6F"/>
    <w:multiLevelType w:val="hybridMultilevel"/>
    <w:tmpl w:val="40627ABA"/>
    <w:lvl w:ilvl="0" w:tplc="485E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28"/>
  </w:num>
  <w:num w:numId="5">
    <w:abstractNumId w:val="29"/>
  </w:num>
  <w:num w:numId="6">
    <w:abstractNumId w:val="42"/>
  </w:num>
  <w:num w:numId="7">
    <w:abstractNumId w:val="36"/>
  </w:num>
  <w:num w:numId="8">
    <w:abstractNumId w:val="26"/>
  </w:num>
  <w:num w:numId="9">
    <w:abstractNumId w:val="35"/>
  </w:num>
  <w:num w:numId="10">
    <w:abstractNumId w:val="13"/>
  </w:num>
  <w:num w:numId="11">
    <w:abstractNumId w:val="21"/>
  </w:num>
  <w:num w:numId="12">
    <w:abstractNumId w:val="25"/>
  </w:num>
  <w:num w:numId="13">
    <w:abstractNumId w:val="15"/>
  </w:num>
  <w:num w:numId="14">
    <w:abstractNumId w:val="11"/>
  </w:num>
  <w:num w:numId="15">
    <w:abstractNumId w:val="14"/>
  </w:num>
  <w:num w:numId="16">
    <w:abstractNumId w:val="39"/>
  </w:num>
  <w:num w:numId="17">
    <w:abstractNumId w:val="22"/>
  </w:num>
  <w:num w:numId="18">
    <w:abstractNumId w:val="12"/>
  </w:num>
  <w:num w:numId="19">
    <w:abstractNumId w:val="34"/>
  </w:num>
  <w:num w:numId="20">
    <w:abstractNumId w:val="18"/>
  </w:num>
  <w:num w:numId="21">
    <w:abstractNumId w:val="40"/>
  </w:num>
  <w:num w:numId="22">
    <w:abstractNumId w:val="41"/>
  </w:num>
  <w:num w:numId="23">
    <w:abstractNumId w:val="31"/>
  </w:num>
  <w:num w:numId="24">
    <w:abstractNumId w:val="38"/>
  </w:num>
  <w:num w:numId="25">
    <w:abstractNumId w:val="16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7"/>
  </w:num>
  <w:num w:numId="37">
    <w:abstractNumId w:val="30"/>
  </w:num>
  <w:num w:numId="38">
    <w:abstractNumId w:val="23"/>
  </w:num>
  <w:num w:numId="39">
    <w:abstractNumId w:val="10"/>
  </w:num>
  <w:num w:numId="40">
    <w:abstractNumId w:val="24"/>
  </w:num>
  <w:num w:numId="41">
    <w:abstractNumId w:val="20"/>
  </w:num>
  <w:num w:numId="42">
    <w:abstractNumId w:val="19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C39"/>
    <w:rsid w:val="0000754F"/>
    <w:rsid w:val="00010A47"/>
    <w:rsid w:val="0001392D"/>
    <w:rsid w:val="00022BAA"/>
    <w:rsid w:val="000329AC"/>
    <w:rsid w:val="00041179"/>
    <w:rsid w:val="00061A69"/>
    <w:rsid w:val="00075276"/>
    <w:rsid w:val="00081ADF"/>
    <w:rsid w:val="00084165"/>
    <w:rsid w:val="000865C3"/>
    <w:rsid w:val="000B5A35"/>
    <w:rsid w:val="000C3ACE"/>
    <w:rsid w:val="000C54DF"/>
    <w:rsid w:val="000C62D7"/>
    <w:rsid w:val="000C67FA"/>
    <w:rsid w:val="000D3636"/>
    <w:rsid w:val="000D6A2A"/>
    <w:rsid w:val="000E3A85"/>
    <w:rsid w:val="000E7549"/>
    <w:rsid w:val="000F288C"/>
    <w:rsid w:val="000F2D40"/>
    <w:rsid w:val="000F5E77"/>
    <w:rsid w:val="00110AA0"/>
    <w:rsid w:val="001173B6"/>
    <w:rsid w:val="00125634"/>
    <w:rsid w:val="001310DC"/>
    <w:rsid w:val="00137736"/>
    <w:rsid w:val="001378D8"/>
    <w:rsid w:val="00147D2A"/>
    <w:rsid w:val="00150FE8"/>
    <w:rsid w:val="0015266F"/>
    <w:rsid w:val="00154159"/>
    <w:rsid w:val="001545C5"/>
    <w:rsid w:val="00174F78"/>
    <w:rsid w:val="00196AC1"/>
    <w:rsid w:val="001A0CEF"/>
    <w:rsid w:val="001A2AD9"/>
    <w:rsid w:val="001A2DE0"/>
    <w:rsid w:val="001A305D"/>
    <w:rsid w:val="001A58F8"/>
    <w:rsid w:val="001A621F"/>
    <w:rsid w:val="001A6934"/>
    <w:rsid w:val="001B3099"/>
    <w:rsid w:val="001C38CF"/>
    <w:rsid w:val="0020062D"/>
    <w:rsid w:val="00200D5A"/>
    <w:rsid w:val="0020693A"/>
    <w:rsid w:val="0021365A"/>
    <w:rsid w:val="00213E4E"/>
    <w:rsid w:val="00221D41"/>
    <w:rsid w:val="0022426C"/>
    <w:rsid w:val="0022689F"/>
    <w:rsid w:val="0023316C"/>
    <w:rsid w:val="00245850"/>
    <w:rsid w:val="0025277B"/>
    <w:rsid w:val="00253554"/>
    <w:rsid w:val="00256B54"/>
    <w:rsid w:val="002601DA"/>
    <w:rsid w:val="0026095D"/>
    <w:rsid w:val="00263579"/>
    <w:rsid w:val="00263D26"/>
    <w:rsid w:val="00264A21"/>
    <w:rsid w:val="0027020F"/>
    <w:rsid w:val="0027421D"/>
    <w:rsid w:val="00282074"/>
    <w:rsid w:val="00294EFE"/>
    <w:rsid w:val="0029589C"/>
    <w:rsid w:val="00297705"/>
    <w:rsid w:val="002A041F"/>
    <w:rsid w:val="002A183A"/>
    <w:rsid w:val="002A1D07"/>
    <w:rsid w:val="002A293B"/>
    <w:rsid w:val="002B49C5"/>
    <w:rsid w:val="002C2DD4"/>
    <w:rsid w:val="002C5FA9"/>
    <w:rsid w:val="002D02BB"/>
    <w:rsid w:val="002D0841"/>
    <w:rsid w:val="002D1614"/>
    <w:rsid w:val="002E50A9"/>
    <w:rsid w:val="002E6B27"/>
    <w:rsid w:val="002F4BF2"/>
    <w:rsid w:val="0030618B"/>
    <w:rsid w:val="00334C3B"/>
    <w:rsid w:val="003405A3"/>
    <w:rsid w:val="00342A67"/>
    <w:rsid w:val="00356780"/>
    <w:rsid w:val="00367380"/>
    <w:rsid w:val="00371B57"/>
    <w:rsid w:val="0037451A"/>
    <w:rsid w:val="003767E2"/>
    <w:rsid w:val="003804CB"/>
    <w:rsid w:val="00391196"/>
    <w:rsid w:val="00393B62"/>
    <w:rsid w:val="003945EC"/>
    <w:rsid w:val="003B7C57"/>
    <w:rsid w:val="003C31B2"/>
    <w:rsid w:val="003D150E"/>
    <w:rsid w:val="003D1C76"/>
    <w:rsid w:val="003D7270"/>
    <w:rsid w:val="003F2B24"/>
    <w:rsid w:val="00405DEE"/>
    <w:rsid w:val="004132BF"/>
    <w:rsid w:val="004137D0"/>
    <w:rsid w:val="00423E3A"/>
    <w:rsid w:val="0042582F"/>
    <w:rsid w:val="00432169"/>
    <w:rsid w:val="00437A19"/>
    <w:rsid w:val="00457078"/>
    <w:rsid w:val="004606DB"/>
    <w:rsid w:val="00467F4D"/>
    <w:rsid w:val="0048126F"/>
    <w:rsid w:val="004852E4"/>
    <w:rsid w:val="004858B5"/>
    <w:rsid w:val="00487599"/>
    <w:rsid w:val="00487AC9"/>
    <w:rsid w:val="004902E2"/>
    <w:rsid w:val="00492090"/>
    <w:rsid w:val="00495518"/>
    <w:rsid w:val="004A41FF"/>
    <w:rsid w:val="004A6FAD"/>
    <w:rsid w:val="004B2C90"/>
    <w:rsid w:val="004B58AF"/>
    <w:rsid w:val="004C140B"/>
    <w:rsid w:val="004C784D"/>
    <w:rsid w:val="004D09B8"/>
    <w:rsid w:val="004D2DBA"/>
    <w:rsid w:val="004D5521"/>
    <w:rsid w:val="004E2A54"/>
    <w:rsid w:val="004F5B88"/>
    <w:rsid w:val="00506FA5"/>
    <w:rsid w:val="00512BCC"/>
    <w:rsid w:val="00514FF8"/>
    <w:rsid w:val="005225AF"/>
    <w:rsid w:val="00523AF6"/>
    <w:rsid w:val="00523D39"/>
    <w:rsid w:val="00524D8A"/>
    <w:rsid w:val="00531283"/>
    <w:rsid w:val="005312B2"/>
    <w:rsid w:val="00553421"/>
    <w:rsid w:val="005632FD"/>
    <w:rsid w:val="00566653"/>
    <w:rsid w:val="00570C51"/>
    <w:rsid w:val="005807AE"/>
    <w:rsid w:val="00597964"/>
    <w:rsid w:val="005B717B"/>
    <w:rsid w:val="005C494B"/>
    <w:rsid w:val="005C4D2B"/>
    <w:rsid w:val="005C5570"/>
    <w:rsid w:val="005D4373"/>
    <w:rsid w:val="005D490B"/>
    <w:rsid w:val="005E27D3"/>
    <w:rsid w:val="005E4EB1"/>
    <w:rsid w:val="005E7A3A"/>
    <w:rsid w:val="005F4580"/>
    <w:rsid w:val="005F56DF"/>
    <w:rsid w:val="0060641E"/>
    <w:rsid w:val="00607012"/>
    <w:rsid w:val="00614E75"/>
    <w:rsid w:val="00630206"/>
    <w:rsid w:val="00636613"/>
    <w:rsid w:val="006466EA"/>
    <w:rsid w:val="00646F09"/>
    <w:rsid w:val="006501F1"/>
    <w:rsid w:val="00660571"/>
    <w:rsid w:val="00660C15"/>
    <w:rsid w:val="00665D56"/>
    <w:rsid w:val="00666115"/>
    <w:rsid w:val="0067317C"/>
    <w:rsid w:val="006808AA"/>
    <w:rsid w:val="006922D1"/>
    <w:rsid w:val="00697431"/>
    <w:rsid w:val="006A2770"/>
    <w:rsid w:val="006A5D5D"/>
    <w:rsid w:val="006A6499"/>
    <w:rsid w:val="006A7C8B"/>
    <w:rsid w:val="006B10FF"/>
    <w:rsid w:val="006B5B62"/>
    <w:rsid w:val="006C7BEB"/>
    <w:rsid w:val="006D07B7"/>
    <w:rsid w:val="006D750E"/>
    <w:rsid w:val="006E460E"/>
    <w:rsid w:val="006F17FD"/>
    <w:rsid w:val="006F25B0"/>
    <w:rsid w:val="007047E3"/>
    <w:rsid w:val="0071147B"/>
    <w:rsid w:val="007140BB"/>
    <w:rsid w:val="00714E4B"/>
    <w:rsid w:val="00715AE4"/>
    <w:rsid w:val="00726CE6"/>
    <w:rsid w:val="007402BB"/>
    <w:rsid w:val="00746FE2"/>
    <w:rsid w:val="00751029"/>
    <w:rsid w:val="00755215"/>
    <w:rsid w:val="0075598E"/>
    <w:rsid w:val="007559D4"/>
    <w:rsid w:val="00756746"/>
    <w:rsid w:val="00772677"/>
    <w:rsid w:val="007738EA"/>
    <w:rsid w:val="00777EF6"/>
    <w:rsid w:val="0079389E"/>
    <w:rsid w:val="007A311F"/>
    <w:rsid w:val="007A7F38"/>
    <w:rsid w:val="007B6E30"/>
    <w:rsid w:val="007C3F1D"/>
    <w:rsid w:val="007C484B"/>
    <w:rsid w:val="007D343D"/>
    <w:rsid w:val="007E22FA"/>
    <w:rsid w:val="007F12B2"/>
    <w:rsid w:val="007F3A8F"/>
    <w:rsid w:val="007F54D5"/>
    <w:rsid w:val="008159C3"/>
    <w:rsid w:val="00817750"/>
    <w:rsid w:val="00821BC7"/>
    <w:rsid w:val="00832137"/>
    <w:rsid w:val="00832B13"/>
    <w:rsid w:val="00836B4D"/>
    <w:rsid w:val="00837AE3"/>
    <w:rsid w:val="00842628"/>
    <w:rsid w:val="008426C2"/>
    <w:rsid w:val="00862F4D"/>
    <w:rsid w:val="008707E4"/>
    <w:rsid w:val="00876097"/>
    <w:rsid w:val="0088358B"/>
    <w:rsid w:val="008A2563"/>
    <w:rsid w:val="008A5123"/>
    <w:rsid w:val="008A6816"/>
    <w:rsid w:val="008A7F31"/>
    <w:rsid w:val="008B5145"/>
    <w:rsid w:val="008B613D"/>
    <w:rsid w:val="008B61BF"/>
    <w:rsid w:val="008B6ECE"/>
    <w:rsid w:val="008D1760"/>
    <w:rsid w:val="008D4F6C"/>
    <w:rsid w:val="008D7FEB"/>
    <w:rsid w:val="008F12B3"/>
    <w:rsid w:val="008F4973"/>
    <w:rsid w:val="00902E8F"/>
    <w:rsid w:val="0090561F"/>
    <w:rsid w:val="00905C0E"/>
    <w:rsid w:val="00924990"/>
    <w:rsid w:val="009250E9"/>
    <w:rsid w:val="00935E3E"/>
    <w:rsid w:val="00942664"/>
    <w:rsid w:val="009450E6"/>
    <w:rsid w:val="00951B0D"/>
    <w:rsid w:val="009646EE"/>
    <w:rsid w:val="009710FF"/>
    <w:rsid w:val="00977D25"/>
    <w:rsid w:val="0098085F"/>
    <w:rsid w:val="009820F4"/>
    <w:rsid w:val="00994C4F"/>
    <w:rsid w:val="009A7CE3"/>
    <w:rsid w:val="009B510B"/>
    <w:rsid w:val="009D15A6"/>
    <w:rsid w:val="009E0FAD"/>
    <w:rsid w:val="009E537E"/>
    <w:rsid w:val="009E5DA4"/>
    <w:rsid w:val="009F40F5"/>
    <w:rsid w:val="009F5F67"/>
    <w:rsid w:val="009F6B41"/>
    <w:rsid w:val="009F7E32"/>
    <w:rsid w:val="00A11242"/>
    <w:rsid w:val="00A12733"/>
    <w:rsid w:val="00A27DC1"/>
    <w:rsid w:val="00A41387"/>
    <w:rsid w:val="00A4398B"/>
    <w:rsid w:val="00A505E4"/>
    <w:rsid w:val="00A53772"/>
    <w:rsid w:val="00A60A13"/>
    <w:rsid w:val="00A7731A"/>
    <w:rsid w:val="00A8044F"/>
    <w:rsid w:val="00A824EF"/>
    <w:rsid w:val="00A87D36"/>
    <w:rsid w:val="00A96156"/>
    <w:rsid w:val="00AA64CA"/>
    <w:rsid w:val="00AA7EE8"/>
    <w:rsid w:val="00AB2366"/>
    <w:rsid w:val="00AB2631"/>
    <w:rsid w:val="00AC3EFB"/>
    <w:rsid w:val="00AC4922"/>
    <w:rsid w:val="00AC5DB2"/>
    <w:rsid w:val="00AC6C65"/>
    <w:rsid w:val="00AD7F32"/>
    <w:rsid w:val="00AE3281"/>
    <w:rsid w:val="00AE7C45"/>
    <w:rsid w:val="00AF3BC3"/>
    <w:rsid w:val="00B026B9"/>
    <w:rsid w:val="00B03843"/>
    <w:rsid w:val="00B0631C"/>
    <w:rsid w:val="00B14CD8"/>
    <w:rsid w:val="00B25AC5"/>
    <w:rsid w:val="00B37534"/>
    <w:rsid w:val="00B54DA3"/>
    <w:rsid w:val="00B6615D"/>
    <w:rsid w:val="00B66C9C"/>
    <w:rsid w:val="00B70A21"/>
    <w:rsid w:val="00B75386"/>
    <w:rsid w:val="00B87410"/>
    <w:rsid w:val="00B9714A"/>
    <w:rsid w:val="00BC252D"/>
    <w:rsid w:val="00BD5682"/>
    <w:rsid w:val="00BD6122"/>
    <w:rsid w:val="00BD73DE"/>
    <w:rsid w:val="00BF3D64"/>
    <w:rsid w:val="00BF516C"/>
    <w:rsid w:val="00C05444"/>
    <w:rsid w:val="00C14154"/>
    <w:rsid w:val="00C37338"/>
    <w:rsid w:val="00C41D93"/>
    <w:rsid w:val="00C46794"/>
    <w:rsid w:val="00C536FA"/>
    <w:rsid w:val="00C659FE"/>
    <w:rsid w:val="00C66C07"/>
    <w:rsid w:val="00C66D62"/>
    <w:rsid w:val="00C73C39"/>
    <w:rsid w:val="00C744E9"/>
    <w:rsid w:val="00C80C5F"/>
    <w:rsid w:val="00C8472B"/>
    <w:rsid w:val="00C933B1"/>
    <w:rsid w:val="00C9521B"/>
    <w:rsid w:val="00CA18AB"/>
    <w:rsid w:val="00CA2673"/>
    <w:rsid w:val="00CA4B88"/>
    <w:rsid w:val="00CA7468"/>
    <w:rsid w:val="00CC106B"/>
    <w:rsid w:val="00CC4B26"/>
    <w:rsid w:val="00CD2C03"/>
    <w:rsid w:val="00CD7D89"/>
    <w:rsid w:val="00CE23D7"/>
    <w:rsid w:val="00CF3190"/>
    <w:rsid w:val="00CF61B6"/>
    <w:rsid w:val="00D03E48"/>
    <w:rsid w:val="00D113A5"/>
    <w:rsid w:val="00D17E3E"/>
    <w:rsid w:val="00D257E6"/>
    <w:rsid w:val="00D4091B"/>
    <w:rsid w:val="00D43C8E"/>
    <w:rsid w:val="00D45005"/>
    <w:rsid w:val="00D45012"/>
    <w:rsid w:val="00D61558"/>
    <w:rsid w:val="00D65702"/>
    <w:rsid w:val="00D96431"/>
    <w:rsid w:val="00D97840"/>
    <w:rsid w:val="00DA28D3"/>
    <w:rsid w:val="00DA5B21"/>
    <w:rsid w:val="00DB15E8"/>
    <w:rsid w:val="00DB68D4"/>
    <w:rsid w:val="00DC2E94"/>
    <w:rsid w:val="00DC4CF0"/>
    <w:rsid w:val="00DC60D3"/>
    <w:rsid w:val="00DD48BE"/>
    <w:rsid w:val="00DD5BC3"/>
    <w:rsid w:val="00DD70AE"/>
    <w:rsid w:val="00DE45DC"/>
    <w:rsid w:val="00DF5E0D"/>
    <w:rsid w:val="00DF776E"/>
    <w:rsid w:val="00E0246B"/>
    <w:rsid w:val="00E05F4F"/>
    <w:rsid w:val="00E51D86"/>
    <w:rsid w:val="00E5490A"/>
    <w:rsid w:val="00E54FFB"/>
    <w:rsid w:val="00E626B3"/>
    <w:rsid w:val="00E66368"/>
    <w:rsid w:val="00E66B75"/>
    <w:rsid w:val="00E70898"/>
    <w:rsid w:val="00E8343D"/>
    <w:rsid w:val="00E87235"/>
    <w:rsid w:val="00E957A2"/>
    <w:rsid w:val="00EA27FD"/>
    <w:rsid w:val="00EB21EC"/>
    <w:rsid w:val="00ED56DB"/>
    <w:rsid w:val="00ED5A45"/>
    <w:rsid w:val="00EE5C3A"/>
    <w:rsid w:val="00F16BDA"/>
    <w:rsid w:val="00F26E9D"/>
    <w:rsid w:val="00F340B9"/>
    <w:rsid w:val="00F349EA"/>
    <w:rsid w:val="00F35D9B"/>
    <w:rsid w:val="00F40FB6"/>
    <w:rsid w:val="00F51F6E"/>
    <w:rsid w:val="00F656A2"/>
    <w:rsid w:val="00F729F7"/>
    <w:rsid w:val="00F86F85"/>
    <w:rsid w:val="00F900CD"/>
    <w:rsid w:val="00FB0DF5"/>
    <w:rsid w:val="00FD1F01"/>
    <w:rsid w:val="00FE6804"/>
    <w:rsid w:val="00FF0A64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657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E3281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A041F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Nagwek3Znak">
    <w:name w:val="Nagłówek 3 Znak"/>
    <w:link w:val="Nagwek3"/>
    <w:uiPriority w:val="99"/>
    <w:locked/>
    <w:rsid w:val="00AE3281"/>
    <w:rPr>
      <w:rFonts w:ascii="Times New Roman" w:hAnsi="Times New Roman" w:cs="Times New Roman"/>
      <w:b/>
      <w:sz w:val="27"/>
    </w:rPr>
  </w:style>
  <w:style w:type="paragraph" w:customStyle="1" w:styleId="Domylnie">
    <w:name w:val="Domy[lnie"/>
    <w:uiPriority w:val="99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626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E626B3"/>
    <w:rPr>
      <w:rFonts w:ascii="Tahoma" w:hAnsi="Tahoma" w:cs="Times New Roman"/>
      <w:kern w:val="1"/>
      <w:sz w:val="14"/>
      <w:lang w:eastAsia="zh-CN"/>
    </w:rPr>
  </w:style>
  <w:style w:type="character" w:styleId="Uwydatnienie">
    <w:name w:val="Emphasis"/>
    <w:uiPriority w:val="99"/>
    <w:qFormat/>
    <w:rsid w:val="00977D25"/>
    <w:rPr>
      <w:rFonts w:cs="Times New Roman"/>
      <w:i/>
    </w:rPr>
  </w:style>
  <w:style w:type="character" w:styleId="Pogrubienie">
    <w:name w:val="Strong"/>
    <w:uiPriority w:val="99"/>
    <w:qFormat/>
    <w:rsid w:val="00B25AC5"/>
    <w:rPr>
      <w:rFonts w:cs="Times New Roman"/>
      <w:b/>
    </w:rPr>
  </w:style>
  <w:style w:type="character" w:customStyle="1" w:styleId="editable">
    <w:name w:val="editable"/>
    <w:uiPriority w:val="99"/>
    <w:rsid w:val="00BC252D"/>
    <w:rPr>
      <w:rFonts w:cs="Times New Roman"/>
    </w:rPr>
  </w:style>
  <w:style w:type="character" w:customStyle="1" w:styleId="Domylnaczcionkaakapitu1">
    <w:name w:val="Domyślna czcionka akapitu1"/>
    <w:uiPriority w:val="99"/>
    <w:rsid w:val="00D96431"/>
  </w:style>
  <w:style w:type="character" w:customStyle="1" w:styleId="dyszka2">
    <w:name w:val="dyszka2"/>
    <w:uiPriority w:val="99"/>
    <w:rsid w:val="00D257E6"/>
  </w:style>
  <w:style w:type="character" w:customStyle="1" w:styleId="specinfo">
    <w:name w:val="specinfo"/>
    <w:uiPriority w:val="99"/>
    <w:rsid w:val="004E2A54"/>
  </w:style>
  <w:style w:type="character" w:customStyle="1" w:styleId="spectitle">
    <w:name w:val="spectitle"/>
    <w:uiPriority w:val="99"/>
    <w:rsid w:val="002C5FA9"/>
  </w:style>
  <w:style w:type="paragraph" w:styleId="Tekstpodstawowy">
    <w:name w:val="Body Text"/>
    <w:basedOn w:val="Normalny"/>
    <w:link w:val="TekstpodstawowyZnak"/>
    <w:uiPriority w:val="99"/>
    <w:rsid w:val="004137D0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locked/>
    <w:rsid w:val="004137D0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mw-headline">
    <w:name w:val="mw-headline"/>
    <w:uiPriority w:val="99"/>
    <w:rsid w:val="00AE3281"/>
  </w:style>
  <w:style w:type="character" w:styleId="Hipercze">
    <w:name w:val="Hyperlink"/>
    <w:uiPriority w:val="99"/>
    <w:semiHidden/>
    <w:rsid w:val="00AE3281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3C31B2"/>
    <w:rPr>
      <w:rFonts w:ascii="Symbol" w:hAnsi="Symbol"/>
      <w:strike/>
      <w:sz w:val="22"/>
      <w:lang w:val="en-US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500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45005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45005"/>
    <w:rPr>
      <w:sz w:val="22"/>
      <w:lang w:eastAsia="en-US"/>
    </w:rPr>
  </w:style>
  <w:style w:type="paragraph" w:styleId="NormalnyWeb">
    <w:name w:val="Normal (Web)"/>
    <w:basedOn w:val="Normalny"/>
    <w:uiPriority w:val="99"/>
    <w:rsid w:val="002C2DD4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2980</Words>
  <Characters>17882</Characters>
  <Application>Microsoft Office Word</Application>
  <DocSecurity>0</DocSecurity>
  <Lines>149</Lines>
  <Paragraphs>41</Paragraphs>
  <ScaleCrop>false</ScaleCrop>
  <Company/>
  <LinksUpToDate>false</LinksUpToDate>
  <CharactersWithSpaces>20821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Sobolewski</dc:creator>
  <cp:lastModifiedBy>Admin</cp:lastModifiedBy>
  <cp:revision>3</cp:revision>
  <dcterms:created xsi:type="dcterms:W3CDTF">2018-07-27T10:54:00Z</dcterms:created>
  <dcterms:modified xsi:type="dcterms:W3CDTF">2018-07-27T10:58:00Z</dcterms:modified>
</cp:coreProperties>
</file>